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2326" w:tblpY="3601"/>
        <w:tblW w:w="4000" w:type="pct"/>
        <w:tblBorders>
          <w:left w:val="single" w:sz="12" w:space="0" w:color="90C226" w:themeColor="accent1"/>
        </w:tblBorders>
        <w:tblCellMar>
          <w:left w:w="144" w:type="dxa"/>
          <w:right w:w="115" w:type="dxa"/>
        </w:tblCellMar>
        <w:tblLook w:val="04A0" w:firstRow="1" w:lastRow="0" w:firstColumn="1" w:lastColumn="0" w:noHBand="0" w:noVBand="1"/>
      </w:tblPr>
      <w:tblGrid>
        <w:gridCol w:w="7476"/>
      </w:tblGrid>
      <w:tr w:rsidR="000E6771" w:rsidRPr="00852568" w14:paraId="453BC469" w14:textId="77777777" w:rsidTr="000E6771">
        <w:tc>
          <w:tcPr>
            <w:tcW w:w="7476" w:type="dxa"/>
            <w:tcMar>
              <w:top w:w="216" w:type="dxa"/>
              <w:left w:w="115" w:type="dxa"/>
              <w:bottom w:w="216" w:type="dxa"/>
              <w:right w:w="115" w:type="dxa"/>
            </w:tcMar>
          </w:tcPr>
          <w:p w14:paraId="0B4A8778" w14:textId="63CF66B2" w:rsidR="000E6771" w:rsidRPr="00852568" w:rsidRDefault="00A6545E" w:rsidP="00B57B86">
            <w:pPr>
              <w:pStyle w:val="NoSpacing"/>
              <w:rPr>
                <w:rFonts w:ascii="Century Gothic" w:hAnsi="Century Gothic"/>
                <w:b/>
                <w:color w:val="6B911C" w:themeColor="accent1" w:themeShade="BF"/>
                <w:sz w:val="32"/>
                <w:szCs w:val="32"/>
              </w:rPr>
            </w:pPr>
            <w:r w:rsidRPr="00852568">
              <w:rPr>
                <w:rFonts w:ascii="Century Gothic" w:hAnsi="Century Gothic"/>
                <w:b/>
                <w:color w:val="E76618" w:themeColor="accent4"/>
                <w:sz w:val="32"/>
                <w:szCs w:val="32"/>
              </w:rPr>
              <w:t>Octo</w:t>
            </w:r>
            <w:r w:rsidR="00E60E98" w:rsidRPr="00852568">
              <w:rPr>
                <w:rFonts w:ascii="Century Gothic" w:hAnsi="Century Gothic"/>
                <w:b/>
                <w:color w:val="E76618" w:themeColor="accent4"/>
                <w:sz w:val="32"/>
                <w:szCs w:val="32"/>
              </w:rPr>
              <w:t>ber</w:t>
            </w:r>
            <w:r w:rsidR="000E6771" w:rsidRPr="00852568">
              <w:rPr>
                <w:rFonts w:ascii="Century Gothic" w:hAnsi="Century Gothic"/>
                <w:b/>
                <w:color w:val="E76618" w:themeColor="accent4"/>
                <w:sz w:val="32"/>
                <w:szCs w:val="32"/>
              </w:rPr>
              <w:t xml:space="preserve"> </w:t>
            </w:r>
            <w:r w:rsidR="00852568" w:rsidRPr="00852568">
              <w:rPr>
                <w:rFonts w:ascii="Century Gothic" w:hAnsi="Century Gothic"/>
                <w:b/>
                <w:color w:val="E76618" w:themeColor="accent4"/>
                <w:sz w:val="32"/>
                <w:szCs w:val="32"/>
              </w:rPr>
              <w:t>19</w:t>
            </w:r>
            <w:r w:rsidR="000E6771" w:rsidRPr="00852568">
              <w:rPr>
                <w:rFonts w:ascii="Century Gothic" w:hAnsi="Century Gothic"/>
                <w:b/>
                <w:color w:val="E76618" w:themeColor="accent4"/>
                <w:sz w:val="32"/>
                <w:szCs w:val="32"/>
              </w:rPr>
              <w:t>, 201</w:t>
            </w:r>
            <w:r w:rsidR="00B57B86" w:rsidRPr="00852568">
              <w:rPr>
                <w:rFonts w:ascii="Century Gothic" w:hAnsi="Century Gothic"/>
                <w:b/>
                <w:color w:val="E76618" w:themeColor="accent4"/>
                <w:sz w:val="32"/>
                <w:szCs w:val="32"/>
              </w:rPr>
              <w:t>7</w:t>
            </w:r>
            <w:r w:rsidR="001C2008" w:rsidRPr="00852568">
              <w:rPr>
                <w:rFonts w:ascii="Century Gothic" w:hAnsi="Century Gothic"/>
                <w:b/>
                <w:color w:val="E76618" w:themeColor="accent4"/>
                <w:sz w:val="32"/>
                <w:szCs w:val="32"/>
              </w:rPr>
              <w:t xml:space="preserve"> </w:t>
            </w:r>
          </w:p>
        </w:tc>
      </w:tr>
      <w:tr w:rsidR="000E6771" w:rsidRPr="00852568" w14:paraId="697C03EA" w14:textId="77777777" w:rsidTr="000E6771">
        <w:tc>
          <w:tcPr>
            <w:tcW w:w="7476" w:type="dxa"/>
          </w:tcPr>
          <w:p w14:paraId="20EAC45E" w14:textId="700D8F05" w:rsidR="000E6771" w:rsidRPr="00852568" w:rsidRDefault="00C73BD4" w:rsidP="000E6771">
            <w:pPr>
              <w:pStyle w:val="NoSpacing"/>
              <w:spacing w:line="216" w:lineRule="auto"/>
              <w:rPr>
                <w:rFonts w:ascii="Century Gothic" w:eastAsiaTheme="majorEastAsia" w:hAnsi="Century Gothic" w:cstheme="majorBidi"/>
                <w:color w:val="808080" w:themeColor="background1" w:themeShade="80"/>
                <w:sz w:val="52"/>
                <w:szCs w:val="64"/>
              </w:rPr>
            </w:pPr>
            <w:sdt>
              <w:sdtPr>
                <w:rPr>
                  <w:rFonts w:ascii="Century Gothic" w:eastAsiaTheme="majorEastAsia" w:hAnsi="Century Gothic" w:cstheme="majorBidi"/>
                  <w:color w:val="808080" w:themeColor="background1" w:themeShade="80"/>
                  <w:sz w:val="64"/>
                  <w:szCs w:val="64"/>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sidR="00314C13">
                  <w:rPr>
                    <w:rFonts w:ascii="Century Gothic" w:eastAsiaTheme="majorEastAsia" w:hAnsi="Century Gothic" w:cstheme="majorBidi"/>
                    <w:color w:val="808080" w:themeColor="background1" w:themeShade="80"/>
                    <w:sz w:val="64"/>
                    <w:szCs w:val="64"/>
                  </w:rPr>
                  <w:t>Classification &amp; Compensation Study Proposal</w:t>
                </w:r>
              </w:sdtContent>
            </w:sdt>
            <w:r w:rsidR="000E6771" w:rsidRPr="00852568">
              <w:rPr>
                <w:rFonts w:ascii="Century Gothic" w:eastAsiaTheme="majorEastAsia" w:hAnsi="Century Gothic" w:cstheme="majorBidi"/>
                <w:color w:val="808080" w:themeColor="background1" w:themeShade="80"/>
                <w:sz w:val="50"/>
                <w:szCs w:val="64"/>
              </w:rPr>
              <w:t xml:space="preserve"> </w:t>
            </w:r>
          </w:p>
        </w:tc>
      </w:tr>
      <w:tr w:rsidR="000E6771" w:rsidRPr="00852568" w14:paraId="3BE88E51" w14:textId="77777777" w:rsidTr="000E6771">
        <w:sdt>
          <w:sdtPr>
            <w:rPr>
              <w:rFonts w:ascii="Century Gothic" w:hAnsi="Century Gothic"/>
              <w:b/>
              <w:color w:val="E76618" w:themeColor="accent4"/>
              <w:sz w:val="32"/>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55AF29EF" w14:textId="5D10734E" w:rsidR="000E6771" w:rsidRPr="00852568" w:rsidRDefault="00852568" w:rsidP="000E6771">
                <w:pPr>
                  <w:pStyle w:val="NoSpacing"/>
                  <w:rPr>
                    <w:rFonts w:ascii="Century Gothic" w:hAnsi="Century Gothic"/>
                    <w:color w:val="6B911C" w:themeColor="accent1" w:themeShade="BF"/>
                    <w:sz w:val="24"/>
                  </w:rPr>
                </w:pPr>
                <w:r w:rsidRPr="00852568">
                  <w:rPr>
                    <w:rFonts w:ascii="Century Gothic" w:hAnsi="Century Gothic"/>
                    <w:b/>
                    <w:color w:val="E76618" w:themeColor="accent4"/>
                    <w:sz w:val="32"/>
                    <w:szCs w:val="24"/>
                  </w:rPr>
                  <w:t>City of Aliso Viejo</w:t>
                </w:r>
              </w:p>
            </w:tc>
          </w:sdtContent>
        </w:sdt>
      </w:tr>
    </w:tbl>
    <w:tbl>
      <w:tblPr>
        <w:tblpPr w:leftFromText="187" w:rightFromText="187" w:vertAnchor="page" w:horzAnchor="margin" w:tblpXSpec="center" w:tblpY="7681"/>
        <w:tblW w:w="3857" w:type="pct"/>
        <w:tblLook w:val="04A0" w:firstRow="1" w:lastRow="0" w:firstColumn="1" w:lastColumn="0" w:noHBand="0" w:noVBand="1"/>
      </w:tblPr>
      <w:tblGrid>
        <w:gridCol w:w="7220"/>
      </w:tblGrid>
      <w:tr w:rsidR="000E6771" w:rsidRPr="004C1ED2" w14:paraId="6F28513C" w14:textId="77777777" w:rsidTr="000E6771">
        <w:tc>
          <w:tcPr>
            <w:tcW w:w="7220" w:type="dxa"/>
            <w:tcMar>
              <w:top w:w="216" w:type="dxa"/>
              <w:left w:w="115" w:type="dxa"/>
              <w:bottom w:w="216" w:type="dxa"/>
              <w:right w:w="115" w:type="dxa"/>
            </w:tcMar>
          </w:tcPr>
          <w:p w14:paraId="542AA49E" w14:textId="77777777" w:rsidR="000E6771" w:rsidRPr="00852568" w:rsidRDefault="000E6771" w:rsidP="000E6771">
            <w:pPr>
              <w:rPr>
                <w:rFonts w:ascii="Calibri" w:hAnsi="Calibri"/>
                <w:color w:val="595959" w:themeColor="text1" w:themeTint="A6"/>
                <w:sz w:val="20"/>
                <w:szCs w:val="20"/>
              </w:rPr>
            </w:pPr>
            <w:r w:rsidRPr="00852568">
              <w:rPr>
                <w:rFonts w:ascii="Calibri" w:hAnsi="Calibri"/>
              </w:rPr>
              <w:t>Submitted</w:t>
            </w:r>
            <w:r w:rsidRPr="00852568">
              <w:rPr>
                <w:rFonts w:ascii="Calibri" w:hAnsi="Calibri"/>
                <w:color w:val="595959" w:themeColor="text1" w:themeTint="A6"/>
                <w:sz w:val="20"/>
                <w:szCs w:val="20"/>
              </w:rPr>
              <w:t xml:space="preserve"> </w:t>
            </w:r>
            <w:r w:rsidRPr="00852568">
              <w:rPr>
                <w:rFonts w:ascii="Calibri" w:hAnsi="Calibri"/>
              </w:rPr>
              <w:t>by</w:t>
            </w:r>
            <w:r w:rsidRPr="00852568">
              <w:rPr>
                <w:rFonts w:ascii="Calibri" w:hAnsi="Calibri"/>
                <w:color w:val="595959" w:themeColor="text1" w:themeTint="A6"/>
                <w:sz w:val="20"/>
                <w:szCs w:val="20"/>
              </w:rPr>
              <w:t>:</w:t>
            </w:r>
          </w:p>
          <w:sdt>
            <w:sdtPr>
              <w:rPr>
                <w:rFonts w:ascii="Century Gothic" w:hAnsi="Century Gothic"/>
                <w:b/>
                <w:color w:val="6B911C" w:themeColor="accent1" w:themeShade="BF"/>
                <w:sz w:val="32"/>
                <w:szCs w:val="24"/>
              </w:rPr>
              <w:alias w:val="Author"/>
              <w:tag w:val=""/>
              <w:id w:val="-1142269830"/>
              <w:dataBinding w:prefixMappings="xmlns:ns0='http://purl.org/dc/elements/1.1/' xmlns:ns1='http://schemas.openxmlformats.org/package/2006/metadata/core-properties' " w:xpath="/ns1:coreProperties[1]/ns0:creator[1]" w:storeItemID="{6C3C8BC8-F283-45AE-878A-BAB7291924A1}"/>
              <w:text/>
            </w:sdtPr>
            <w:sdtEndPr/>
            <w:sdtContent>
              <w:p w14:paraId="02FA2FEC" w14:textId="77777777" w:rsidR="000E6771" w:rsidRPr="00852568" w:rsidRDefault="000E6771" w:rsidP="000E6771">
                <w:pPr>
                  <w:pStyle w:val="NoSpacing"/>
                  <w:rPr>
                    <w:rFonts w:ascii="Century Gothic" w:hAnsi="Century Gothic"/>
                    <w:b/>
                    <w:color w:val="6B911C" w:themeColor="accent1" w:themeShade="BF"/>
                    <w:sz w:val="32"/>
                    <w:szCs w:val="24"/>
                  </w:rPr>
                </w:pPr>
                <w:r w:rsidRPr="00852568">
                  <w:rPr>
                    <w:rFonts w:ascii="Century Gothic" w:hAnsi="Century Gothic"/>
                    <w:b/>
                    <w:color w:val="6B911C" w:themeColor="accent1" w:themeShade="BF"/>
                    <w:sz w:val="32"/>
                    <w:szCs w:val="24"/>
                  </w:rPr>
                  <w:t>Koff &amp; Associates</w:t>
                </w:r>
              </w:p>
            </w:sdtContent>
          </w:sdt>
          <w:p w14:paraId="530D2C9A" w14:textId="77777777" w:rsidR="000E6771" w:rsidRPr="00852568" w:rsidRDefault="000E6771" w:rsidP="000E6771">
            <w:pPr>
              <w:pStyle w:val="NoSpacing"/>
              <w:rPr>
                <w:rFonts w:ascii="Calibri" w:hAnsi="Calibri"/>
                <w:color w:val="595959" w:themeColor="text1" w:themeTint="A6"/>
                <w:sz w:val="28"/>
                <w:szCs w:val="28"/>
              </w:rPr>
            </w:pPr>
          </w:p>
          <w:p w14:paraId="3B74EECF" w14:textId="691C24EE" w:rsidR="000E6771" w:rsidRPr="00852568" w:rsidRDefault="000E6771" w:rsidP="000E6771">
            <w:pPr>
              <w:pStyle w:val="NoSpacing"/>
              <w:rPr>
                <w:rFonts w:ascii="Calibri" w:hAnsi="Calibri"/>
                <w:b/>
                <w:color w:val="auto"/>
                <w:sz w:val="22"/>
                <w:szCs w:val="22"/>
              </w:rPr>
            </w:pPr>
            <w:r w:rsidRPr="00852568">
              <w:rPr>
                <w:rFonts w:ascii="Calibri" w:hAnsi="Calibri"/>
                <w:b/>
                <w:color w:val="auto"/>
                <w:sz w:val="22"/>
                <w:szCs w:val="22"/>
              </w:rPr>
              <w:t xml:space="preserve">GEORG S. KRAMMER  </w:t>
            </w:r>
          </w:p>
          <w:p w14:paraId="0FFA4408" w14:textId="45834787" w:rsidR="000E6771" w:rsidRPr="00852568" w:rsidRDefault="000E6771" w:rsidP="000E6771">
            <w:pPr>
              <w:pStyle w:val="NoSpacing"/>
              <w:rPr>
                <w:rFonts w:ascii="Calibri" w:hAnsi="Calibri"/>
                <w:color w:val="auto"/>
                <w:sz w:val="22"/>
                <w:szCs w:val="22"/>
              </w:rPr>
            </w:pPr>
            <w:r w:rsidRPr="00852568">
              <w:rPr>
                <w:rFonts w:ascii="Calibri" w:hAnsi="Calibri"/>
                <w:color w:val="auto"/>
                <w:sz w:val="22"/>
                <w:szCs w:val="22"/>
              </w:rPr>
              <w:t xml:space="preserve">Chief Executive Officer </w:t>
            </w:r>
          </w:p>
          <w:p w14:paraId="0F10AFAA" w14:textId="77777777" w:rsidR="000E6771" w:rsidRPr="00852568" w:rsidRDefault="000E6771" w:rsidP="000E6771">
            <w:pPr>
              <w:pStyle w:val="NoSpacing"/>
              <w:rPr>
                <w:rFonts w:ascii="Calibri" w:hAnsi="Calibri"/>
                <w:color w:val="auto"/>
                <w:sz w:val="22"/>
                <w:szCs w:val="22"/>
              </w:rPr>
            </w:pPr>
          </w:p>
          <w:p w14:paraId="0E2FCE8C" w14:textId="77777777" w:rsidR="000E6771" w:rsidRPr="00852568" w:rsidRDefault="000E6771" w:rsidP="000E6771">
            <w:pPr>
              <w:pStyle w:val="NoSpacing"/>
              <w:rPr>
                <w:rFonts w:ascii="Calibri" w:hAnsi="Calibri"/>
                <w:color w:val="auto"/>
                <w:sz w:val="22"/>
                <w:szCs w:val="22"/>
              </w:rPr>
            </w:pPr>
            <w:r w:rsidRPr="00852568">
              <w:rPr>
                <w:rFonts w:ascii="Calibri" w:hAnsi="Calibri"/>
                <w:color w:val="auto"/>
                <w:sz w:val="22"/>
                <w:szCs w:val="22"/>
              </w:rPr>
              <w:t>2835 Seventh Street</w:t>
            </w:r>
          </w:p>
          <w:p w14:paraId="5B1396C4" w14:textId="77777777" w:rsidR="000E6771" w:rsidRPr="00852568" w:rsidRDefault="000E6771" w:rsidP="000E6771">
            <w:pPr>
              <w:pStyle w:val="NoSpacing"/>
              <w:rPr>
                <w:rFonts w:ascii="Calibri" w:hAnsi="Calibri"/>
                <w:color w:val="auto"/>
                <w:sz w:val="22"/>
                <w:szCs w:val="22"/>
              </w:rPr>
            </w:pPr>
            <w:r w:rsidRPr="00852568">
              <w:rPr>
                <w:rFonts w:ascii="Calibri" w:hAnsi="Calibri"/>
                <w:color w:val="auto"/>
                <w:sz w:val="22"/>
                <w:szCs w:val="22"/>
              </w:rPr>
              <w:t>Berkeley, CA 94710</w:t>
            </w:r>
          </w:p>
          <w:p w14:paraId="198BC91A" w14:textId="77777777" w:rsidR="000E6771" w:rsidRPr="00852568" w:rsidRDefault="00C73BD4" w:rsidP="000E6771">
            <w:pPr>
              <w:pStyle w:val="NoSpacing"/>
              <w:rPr>
                <w:rFonts w:ascii="Calibri" w:hAnsi="Calibri"/>
                <w:color w:val="auto"/>
                <w:sz w:val="22"/>
                <w:szCs w:val="22"/>
              </w:rPr>
            </w:pPr>
            <w:hyperlink r:id="rId12" w:history="1">
              <w:r w:rsidR="000E6771" w:rsidRPr="00852568">
                <w:rPr>
                  <w:rFonts w:ascii="Calibri" w:hAnsi="Calibri"/>
                  <w:color w:val="auto"/>
                  <w:sz w:val="22"/>
                  <w:szCs w:val="22"/>
                </w:rPr>
                <w:t>www.KoffAssociates.com</w:t>
              </w:r>
            </w:hyperlink>
          </w:p>
          <w:p w14:paraId="22AEB381" w14:textId="77777777" w:rsidR="000E6771" w:rsidRPr="00852568" w:rsidRDefault="000E6771" w:rsidP="000E6771">
            <w:pPr>
              <w:pStyle w:val="NoSpacing"/>
              <w:rPr>
                <w:rFonts w:ascii="Calibri" w:hAnsi="Calibri"/>
                <w:color w:val="auto"/>
                <w:sz w:val="22"/>
                <w:szCs w:val="22"/>
              </w:rPr>
            </w:pPr>
          </w:p>
          <w:p w14:paraId="2329132A" w14:textId="7764F614" w:rsidR="000E6771" w:rsidRPr="00852568" w:rsidRDefault="00C73BD4" w:rsidP="000E6771">
            <w:pPr>
              <w:pStyle w:val="NoSpacing"/>
              <w:rPr>
                <w:rFonts w:ascii="Calibri" w:hAnsi="Calibri"/>
                <w:color w:val="auto"/>
                <w:sz w:val="22"/>
                <w:szCs w:val="22"/>
              </w:rPr>
            </w:pPr>
            <w:hyperlink r:id="rId13" w:history="1">
              <w:r w:rsidR="000E6771" w:rsidRPr="00852568">
                <w:rPr>
                  <w:rStyle w:val="Hyperlink"/>
                  <w:rFonts w:ascii="Calibri" w:hAnsi="Calibri"/>
                  <w:color w:val="auto"/>
                  <w:sz w:val="22"/>
                  <w:szCs w:val="22"/>
                </w:rPr>
                <w:t>gkrammer@koffassociates.com</w:t>
              </w:r>
            </w:hyperlink>
            <w:r w:rsidR="000E6771" w:rsidRPr="00852568">
              <w:rPr>
                <w:rStyle w:val="Hyperlink"/>
                <w:rFonts w:ascii="Calibri" w:hAnsi="Calibri"/>
                <w:color w:val="auto"/>
                <w:sz w:val="22"/>
                <w:szCs w:val="22"/>
              </w:rPr>
              <w:t xml:space="preserve">  </w:t>
            </w:r>
          </w:p>
          <w:p w14:paraId="79D0E7AE" w14:textId="27414742" w:rsidR="000E6771" w:rsidRPr="00852568" w:rsidRDefault="000E6771" w:rsidP="000E6771">
            <w:pPr>
              <w:pStyle w:val="NoSpacing"/>
              <w:rPr>
                <w:rFonts w:ascii="Calibri" w:hAnsi="Calibri"/>
                <w:color w:val="auto"/>
                <w:sz w:val="22"/>
                <w:szCs w:val="22"/>
              </w:rPr>
            </w:pPr>
            <w:r w:rsidRPr="00852568">
              <w:rPr>
                <w:rFonts w:ascii="Calibri" w:hAnsi="Calibri"/>
                <w:color w:val="auto"/>
                <w:sz w:val="22"/>
                <w:szCs w:val="22"/>
              </w:rPr>
              <w:t xml:space="preserve">Tel:  </w:t>
            </w:r>
            <w:r w:rsidR="001D1B57" w:rsidRPr="00852568">
              <w:rPr>
                <w:rFonts w:ascii="Calibri" w:hAnsi="Calibri"/>
                <w:color w:val="auto"/>
                <w:sz w:val="22"/>
                <w:szCs w:val="22"/>
              </w:rPr>
              <w:t xml:space="preserve"> </w:t>
            </w:r>
            <w:r w:rsidRPr="00852568">
              <w:rPr>
                <w:rFonts w:ascii="Calibri" w:hAnsi="Calibri"/>
                <w:color w:val="auto"/>
                <w:sz w:val="22"/>
                <w:szCs w:val="22"/>
              </w:rPr>
              <w:t>510.658.5633</w:t>
            </w:r>
          </w:p>
          <w:p w14:paraId="5E54EB9B" w14:textId="77777777" w:rsidR="000E6771" w:rsidRPr="000E6771" w:rsidRDefault="000E6771" w:rsidP="000E6771">
            <w:pPr>
              <w:pStyle w:val="NoSpacing"/>
              <w:rPr>
                <w:rFonts w:ascii="Calibri" w:hAnsi="Calibri"/>
                <w:color w:val="auto"/>
                <w:sz w:val="22"/>
                <w:szCs w:val="22"/>
              </w:rPr>
            </w:pPr>
            <w:r w:rsidRPr="00852568">
              <w:rPr>
                <w:rFonts w:ascii="Calibri" w:hAnsi="Calibri"/>
                <w:color w:val="auto"/>
                <w:sz w:val="22"/>
                <w:szCs w:val="22"/>
              </w:rPr>
              <w:t>Fax:  510.652.5633</w:t>
            </w:r>
          </w:p>
          <w:p w14:paraId="7ADF7AA3" w14:textId="77777777" w:rsidR="000E6771" w:rsidRPr="000E6771" w:rsidRDefault="000E6771" w:rsidP="000E6771">
            <w:pPr>
              <w:pStyle w:val="NoSpacing"/>
              <w:rPr>
                <w:rFonts w:ascii="Calibri" w:hAnsi="Calibri"/>
                <w:color w:val="auto"/>
              </w:rPr>
            </w:pPr>
          </w:p>
          <w:p w14:paraId="48A73F5C" w14:textId="77777777" w:rsidR="000E6771" w:rsidRPr="004C1ED2" w:rsidRDefault="000E6771" w:rsidP="000E6771">
            <w:pPr>
              <w:pStyle w:val="NoSpacing"/>
              <w:jc w:val="center"/>
              <w:rPr>
                <w:rFonts w:ascii="Calibri" w:hAnsi="Calibri"/>
                <w:color w:val="595959" w:themeColor="text1" w:themeTint="A6"/>
              </w:rPr>
            </w:pPr>
          </w:p>
          <w:p w14:paraId="53368F67" w14:textId="77777777" w:rsidR="000E6771" w:rsidRPr="004C1ED2" w:rsidRDefault="000E6771" w:rsidP="000E6771">
            <w:pPr>
              <w:pStyle w:val="NoSpacing"/>
              <w:rPr>
                <w:rFonts w:ascii="Calibri" w:hAnsi="Calibri"/>
                <w:color w:val="90C226" w:themeColor="accent1"/>
              </w:rPr>
            </w:pPr>
          </w:p>
        </w:tc>
      </w:tr>
      <w:tr w:rsidR="000E6771" w:rsidRPr="004C1ED2" w14:paraId="2D2A683B" w14:textId="77777777" w:rsidTr="000E6771">
        <w:tc>
          <w:tcPr>
            <w:tcW w:w="7220" w:type="dxa"/>
            <w:tcMar>
              <w:top w:w="216" w:type="dxa"/>
              <w:left w:w="115" w:type="dxa"/>
              <w:bottom w:w="216" w:type="dxa"/>
              <w:right w:w="115" w:type="dxa"/>
            </w:tcMar>
          </w:tcPr>
          <w:p w14:paraId="78C15D6F" w14:textId="77777777" w:rsidR="000E6771" w:rsidRPr="004C1ED2" w:rsidRDefault="000E6771" w:rsidP="000E6771">
            <w:pPr>
              <w:rPr>
                <w:rFonts w:ascii="Calibri" w:hAnsi="Calibri"/>
              </w:rPr>
            </w:pPr>
          </w:p>
        </w:tc>
      </w:tr>
    </w:tbl>
    <w:sdt>
      <w:sdtPr>
        <w:rPr>
          <w:rFonts w:ascii="Calibri" w:hAnsi="Calibri"/>
        </w:rPr>
        <w:id w:val="-1944827060"/>
        <w:docPartObj>
          <w:docPartGallery w:val="Cover Pages"/>
          <w:docPartUnique/>
        </w:docPartObj>
      </w:sdtPr>
      <w:sdtEndPr>
        <w:rPr>
          <w:caps/>
          <w:color w:val="90C226" w:themeColor="accent1"/>
          <w:sz w:val="64"/>
          <w:szCs w:val="64"/>
        </w:rPr>
      </w:sdtEndPr>
      <w:sdtContent>
        <w:p w14:paraId="750F09F5" w14:textId="77777777" w:rsidR="000802DF" w:rsidRPr="004C1ED2" w:rsidRDefault="000802DF">
          <w:pPr>
            <w:rPr>
              <w:rFonts w:ascii="Calibri" w:hAnsi="Calibri"/>
            </w:rPr>
          </w:pPr>
        </w:p>
        <w:p w14:paraId="702F1D28" w14:textId="77777777" w:rsidR="00081417" w:rsidRPr="004C1ED2" w:rsidRDefault="00C73BD4">
          <w:pPr>
            <w:rPr>
              <w:rFonts w:ascii="Calibri" w:hAnsi="Calibri"/>
              <w:caps/>
              <w:color w:val="90C226" w:themeColor="accent1"/>
              <w:sz w:val="64"/>
              <w:szCs w:val="64"/>
            </w:rPr>
          </w:pPr>
        </w:p>
      </w:sdtContent>
    </w:sdt>
    <w:p w14:paraId="5A7E875C" w14:textId="77777777" w:rsidR="00081417" w:rsidRPr="004C1ED2" w:rsidRDefault="00081417">
      <w:pPr>
        <w:rPr>
          <w:rFonts w:ascii="Calibri" w:hAnsi="Calibri"/>
          <w:caps/>
          <w:color w:val="90C226" w:themeColor="accent1"/>
          <w:sz w:val="64"/>
          <w:szCs w:val="64"/>
        </w:rPr>
      </w:pPr>
      <w:r w:rsidRPr="004C1ED2">
        <w:rPr>
          <w:rFonts w:ascii="Calibri" w:hAnsi="Calibri"/>
          <w:caps/>
          <w:color w:val="90C226" w:themeColor="accent1"/>
          <w:sz w:val="64"/>
          <w:szCs w:val="64"/>
        </w:rPr>
        <w:br w:type="page"/>
      </w:r>
    </w:p>
    <w:p w14:paraId="431BA9C4" w14:textId="42115199" w:rsidR="0063245E" w:rsidRPr="00245930" w:rsidRDefault="00852568" w:rsidP="0063245E">
      <w:pPr>
        <w:rPr>
          <w:rFonts w:ascii="Calibri" w:hAnsi="Calibri"/>
        </w:rPr>
      </w:pPr>
      <w:r w:rsidRPr="00245930">
        <w:rPr>
          <w:rFonts w:ascii="Calibri" w:hAnsi="Calibri"/>
        </w:rPr>
        <w:lastRenderedPageBreak/>
        <w:t>October 19</w:t>
      </w:r>
      <w:r w:rsidR="0063245E" w:rsidRPr="00245930">
        <w:rPr>
          <w:rFonts w:ascii="Calibri" w:hAnsi="Calibri"/>
        </w:rPr>
        <w:t>, 201</w:t>
      </w:r>
      <w:r w:rsidR="00B57B86" w:rsidRPr="00245930">
        <w:rPr>
          <w:rFonts w:ascii="Calibri" w:hAnsi="Calibri"/>
        </w:rPr>
        <w:t>7</w:t>
      </w:r>
    </w:p>
    <w:p w14:paraId="39A58620" w14:textId="77777777" w:rsidR="00852568" w:rsidRPr="00245930" w:rsidRDefault="00D411EF" w:rsidP="00446D4C">
      <w:pPr>
        <w:tabs>
          <w:tab w:val="left" w:pos="1440"/>
        </w:tabs>
        <w:spacing w:after="0" w:line="240" w:lineRule="auto"/>
        <w:jc w:val="both"/>
        <w:rPr>
          <w:rFonts w:ascii="Calibri" w:hAnsi="Calibri"/>
        </w:rPr>
      </w:pPr>
      <w:r w:rsidRPr="00245930">
        <w:rPr>
          <w:rFonts w:ascii="Calibri" w:hAnsi="Calibri"/>
        </w:rPr>
        <w:t xml:space="preserve">Mr. </w:t>
      </w:r>
      <w:r w:rsidR="00852568" w:rsidRPr="00245930">
        <w:rPr>
          <w:rFonts w:ascii="Calibri" w:hAnsi="Calibri"/>
        </w:rPr>
        <w:t xml:space="preserve">Glenn </w:t>
      </w:r>
      <w:proofErr w:type="spellStart"/>
      <w:r w:rsidR="00852568" w:rsidRPr="00245930">
        <w:rPr>
          <w:rFonts w:ascii="Calibri" w:hAnsi="Calibri"/>
        </w:rPr>
        <w:t>Yasui</w:t>
      </w:r>
      <w:proofErr w:type="spellEnd"/>
    </w:p>
    <w:p w14:paraId="174C99C6" w14:textId="7BDBC653" w:rsidR="0063245E" w:rsidRPr="00245930" w:rsidRDefault="00852568" w:rsidP="00446D4C">
      <w:pPr>
        <w:tabs>
          <w:tab w:val="left" w:pos="1440"/>
        </w:tabs>
        <w:spacing w:after="0" w:line="240" w:lineRule="auto"/>
        <w:jc w:val="both"/>
        <w:rPr>
          <w:rFonts w:ascii="Calibri" w:hAnsi="Calibri"/>
        </w:rPr>
      </w:pPr>
      <w:r w:rsidRPr="00245930">
        <w:rPr>
          <w:rFonts w:ascii="Calibri" w:hAnsi="Calibri"/>
        </w:rPr>
        <w:t>Director of Administrative Services</w:t>
      </w:r>
    </w:p>
    <w:p w14:paraId="70B40509" w14:textId="3FC8902C" w:rsidR="0063245E" w:rsidRPr="00245930" w:rsidRDefault="00852568" w:rsidP="00446D4C">
      <w:pPr>
        <w:tabs>
          <w:tab w:val="left" w:pos="1440"/>
        </w:tabs>
        <w:spacing w:after="0" w:line="240" w:lineRule="auto"/>
        <w:jc w:val="both"/>
        <w:rPr>
          <w:rFonts w:ascii="Calibri" w:hAnsi="Calibri"/>
        </w:rPr>
      </w:pPr>
      <w:r w:rsidRPr="00245930">
        <w:rPr>
          <w:rFonts w:ascii="Calibri" w:hAnsi="Calibri"/>
        </w:rPr>
        <w:t>City of Aliso Viejo</w:t>
      </w:r>
    </w:p>
    <w:p w14:paraId="45322EBE" w14:textId="03A46981" w:rsidR="0063245E" w:rsidRPr="00245930" w:rsidRDefault="00D411EF" w:rsidP="00446D4C">
      <w:pPr>
        <w:tabs>
          <w:tab w:val="left" w:pos="1440"/>
        </w:tabs>
        <w:spacing w:after="0" w:line="240" w:lineRule="auto"/>
        <w:jc w:val="both"/>
        <w:rPr>
          <w:rFonts w:ascii="Calibri" w:hAnsi="Calibri"/>
        </w:rPr>
      </w:pPr>
      <w:r w:rsidRPr="00245930">
        <w:rPr>
          <w:rFonts w:ascii="Calibri" w:hAnsi="Calibri"/>
        </w:rPr>
        <w:t>1</w:t>
      </w:r>
      <w:r w:rsidR="00852568" w:rsidRPr="00245930">
        <w:rPr>
          <w:rFonts w:ascii="Calibri" w:hAnsi="Calibri"/>
        </w:rPr>
        <w:t>2 Journey, Suite 100</w:t>
      </w:r>
    </w:p>
    <w:p w14:paraId="31380E42" w14:textId="1C9D4BE3" w:rsidR="0063245E" w:rsidRPr="00245930" w:rsidRDefault="00852568" w:rsidP="00446D4C">
      <w:pPr>
        <w:tabs>
          <w:tab w:val="left" w:pos="1440"/>
        </w:tabs>
        <w:spacing w:after="0" w:line="240" w:lineRule="auto"/>
        <w:jc w:val="both"/>
        <w:rPr>
          <w:rFonts w:ascii="Calibri" w:hAnsi="Calibri"/>
        </w:rPr>
      </w:pPr>
      <w:r w:rsidRPr="00245930">
        <w:rPr>
          <w:rFonts w:ascii="Calibri" w:hAnsi="Calibri"/>
        </w:rPr>
        <w:t>Aliso Viejo</w:t>
      </w:r>
      <w:r w:rsidR="0063245E" w:rsidRPr="00245930">
        <w:rPr>
          <w:rFonts w:ascii="Calibri" w:hAnsi="Calibri"/>
        </w:rPr>
        <w:t xml:space="preserve">, CA </w:t>
      </w:r>
      <w:r w:rsidR="00245930" w:rsidRPr="00245930">
        <w:rPr>
          <w:rFonts w:ascii="Calibri" w:hAnsi="Calibri"/>
        </w:rPr>
        <w:t>92656</w:t>
      </w:r>
    </w:p>
    <w:p w14:paraId="4E87CEA5" w14:textId="77777777" w:rsidR="0063245E" w:rsidRPr="00245930" w:rsidRDefault="0063245E" w:rsidP="00446D4C">
      <w:pPr>
        <w:tabs>
          <w:tab w:val="left" w:pos="1440"/>
        </w:tabs>
        <w:spacing w:after="0" w:line="240" w:lineRule="auto"/>
        <w:jc w:val="both"/>
        <w:rPr>
          <w:rFonts w:ascii="Calibri" w:hAnsi="Calibri"/>
        </w:rPr>
      </w:pPr>
    </w:p>
    <w:p w14:paraId="4B0F7385" w14:textId="156E8769" w:rsidR="0063245E" w:rsidRPr="00245930" w:rsidRDefault="0063245E" w:rsidP="00446D4C">
      <w:pPr>
        <w:tabs>
          <w:tab w:val="left" w:pos="1440"/>
        </w:tabs>
        <w:spacing w:after="0" w:line="240" w:lineRule="auto"/>
        <w:jc w:val="both"/>
        <w:rPr>
          <w:rFonts w:ascii="Calibri" w:hAnsi="Calibri"/>
        </w:rPr>
      </w:pPr>
      <w:r w:rsidRPr="00245930">
        <w:rPr>
          <w:rFonts w:ascii="Calibri" w:hAnsi="Calibri"/>
        </w:rPr>
        <w:t xml:space="preserve">Dear </w:t>
      </w:r>
      <w:r w:rsidR="00D411EF" w:rsidRPr="00245930">
        <w:rPr>
          <w:rFonts w:ascii="Calibri" w:hAnsi="Calibri"/>
        </w:rPr>
        <w:t xml:space="preserve">Mr. </w:t>
      </w:r>
      <w:proofErr w:type="spellStart"/>
      <w:r w:rsidR="00245930" w:rsidRPr="00245930">
        <w:rPr>
          <w:rFonts w:ascii="Calibri" w:hAnsi="Calibri"/>
        </w:rPr>
        <w:t>Yasui</w:t>
      </w:r>
      <w:proofErr w:type="spellEnd"/>
      <w:r w:rsidRPr="00245930">
        <w:rPr>
          <w:rFonts w:ascii="Calibri" w:hAnsi="Calibri"/>
        </w:rPr>
        <w:t>:</w:t>
      </w:r>
    </w:p>
    <w:p w14:paraId="2ACF9E84" w14:textId="77777777" w:rsidR="00D411EF" w:rsidRPr="00245930" w:rsidRDefault="00D411EF" w:rsidP="00446D4C">
      <w:pPr>
        <w:tabs>
          <w:tab w:val="left" w:pos="1440"/>
        </w:tabs>
        <w:spacing w:after="0" w:line="240" w:lineRule="auto"/>
        <w:jc w:val="both"/>
        <w:rPr>
          <w:rFonts w:ascii="Calibri" w:hAnsi="Calibri"/>
        </w:rPr>
      </w:pPr>
    </w:p>
    <w:p w14:paraId="7A0108B0" w14:textId="754C5BEF" w:rsidR="0063245E" w:rsidRPr="004C1ED2" w:rsidRDefault="0063245E" w:rsidP="0063245E">
      <w:pPr>
        <w:jc w:val="both"/>
        <w:rPr>
          <w:rFonts w:ascii="Calibri" w:hAnsi="Calibri"/>
        </w:rPr>
      </w:pPr>
      <w:r w:rsidRPr="00245930">
        <w:rPr>
          <w:rFonts w:ascii="Calibri" w:hAnsi="Calibri"/>
        </w:rPr>
        <w:t xml:space="preserve">Thank you for the opportunity to respond to your </w:t>
      </w:r>
      <w:r w:rsidR="00D411EF" w:rsidRPr="00245930">
        <w:rPr>
          <w:rFonts w:ascii="Calibri" w:hAnsi="Calibri"/>
        </w:rPr>
        <w:t>R</w:t>
      </w:r>
      <w:r w:rsidRPr="00245930">
        <w:rPr>
          <w:rFonts w:ascii="Calibri" w:hAnsi="Calibri"/>
        </w:rPr>
        <w:t xml:space="preserve">equest for </w:t>
      </w:r>
      <w:r w:rsidR="00D411EF" w:rsidRPr="00245930">
        <w:rPr>
          <w:rFonts w:ascii="Calibri" w:hAnsi="Calibri"/>
        </w:rPr>
        <w:t>P</w:t>
      </w:r>
      <w:r w:rsidRPr="00245930">
        <w:rPr>
          <w:rFonts w:ascii="Calibri" w:hAnsi="Calibri"/>
        </w:rPr>
        <w:t xml:space="preserve">roposals for </w:t>
      </w:r>
      <w:r w:rsidR="00D411EF" w:rsidRPr="00245930">
        <w:rPr>
          <w:rFonts w:ascii="Calibri" w:hAnsi="Calibri"/>
        </w:rPr>
        <w:t xml:space="preserve">a </w:t>
      </w:r>
      <w:r w:rsidR="00573B65" w:rsidRPr="00D4724F">
        <w:rPr>
          <w:rFonts w:ascii="Calibri" w:hAnsi="Calibri"/>
          <w:b/>
          <w:u w:val="single"/>
        </w:rPr>
        <w:t xml:space="preserve">Classification </w:t>
      </w:r>
      <w:r w:rsidR="00885405" w:rsidRPr="00D4724F">
        <w:rPr>
          <w:rFonts w:ascii="Calibri" w:hAnsi="Calibri"/>
          <w:b/>
          <w:u w:val="single"/>
        </w:rPr>
        <w:t xml:space="preserve">and Compensation </w:t>
      </w:r>
      <w:r w:rsidRPr="00D4724F">
        <w:rPr>
          <w:rFonts w:ascii="Calibri" w:hAnsi="Calibri"/>
          <w:b/>
          <w:u w:val="single"/>
        </w:rPr>
        <w:t>Study</w:t>
      </w:r>
      <w:r w:rsidR="00245930" w:rsidRPr="00245930">
        <w:rPr>
          <w:rFonts w:ascii="Calibri" w:hAnsi="Calibri"/>
        </w:rPr>
        <w:t xml:space="preserve"> </w:t>
      </w:r>
      <w:r w:rsidRPr="00245930">
        <w:rPr>
          <w:rFonts w:ascii="Calibri" w:hAnsi="Calibri"/>
        </w:rPr>
        <w:t xml:space="preserve">for the </w:t>
      </w:r>
      <w:r w:rsidR="00245930" w:rsidRPr="00D4724F">
        <w:rPr>
          <w:rFonts w:ascii="Calibri" w:hAnsi="Calibri"/>
          <w:b/>
          <w:u w:val="single"/>
        </w:rPr>
        <w:t>City of Aliso Viejo</w:t>
      </w:r>
      <w:r w:rsidR="00D411EF" w:rsidRPr="00245930">
        <w:rPr>
          <w:rFonts w:ascii="Calibri" w:hAnsi="Calibri"/>
        </w:rPr>
        <w:t xml:space="preserve"> (“</w:t>
      </w:r>
      <w:r w:rsidR="00245930" w:rsidRPr="00245930">
        <w:rPr>
          <w:rFonts w:ascii="Calibri" w:hAnsi="Calibri"/>
        </w:rPr>
        <w:t>City</w:t>
      </w:r>
      <w:r w:rsidR="00D411EF" w:rsidRPr="00245930">
        <w:rPr>
          <w:rFonts w:ascii="Calibri" w:hAnsi="Calibri"/>
        </w:rPr>
        <w:t>”).</w:t>
      </w:r>
      <w:r w:rsidRPr="00245930">
        <w:rPr>
          <w:rFonts w:ascii="Calibri" w:hAnsi="Calibri"/>
        </w:rPr>
        <w:t xml:space="preserve">  We are most interested in assisting the </w:t>
      </w:r>
      <w:r w:rsidR="00245930" w:rsidRPr="00245930">
        <w:rPr>
          <w:rFonts w:ascii="Calibri" w:hAnsi="Calibri"/>
        </w:rPr>
        <w:t>City</w:t>
      </w:r>
      <w:r w:rsidRPr="00245930">
        <w:rPr>
          <w:rFonts w:ascii="Calibri" w:hAnsi="Calibri"/>
        </w:rPr>
        <w:t xml:space="preserve"> with this important </w:t>
      </w:r>
      <w:r w:rsidR="00B3043D" w:rsidRPr="00245930">
        <w:rPr>
          <w:rFonts w:ascii="Calibri" w:hAnsi="Calibri"/>
        </w:rPr>
        <w:t>study</w:t>
      </w:r>
      <w:r w:rsidRPr="00245930">
        <w:rPr>
          <w:rFonts w:ascii="Calibri" w:hAnsi="Calibri"/>
        </w:rPr>
        <w:t xml:space="preserve"> and feel that we are uniquely qualified to provide value to your organization based on our experience working with </w:t>
      </w:r>
      <w:r w:rsidR="00314C13">
        <w:rPr>
          <w:rFonts w:ascii="Calibri" w:hAnsi="Calibri"/>
        </w:rPr>
        <w:t xml:space="preserve">hundreds of </w:t>
      </w:r>
      <w:r w:rsidRPr="00245930">
        <w:rPr>
          <w:rFonts w:ascii="Calibri" w:hAnsi="Calibri"/>
        </w:rPr>
        <w:t xml:space="preserve">other </w:t>
      </w:r>
      <w:r w:rsidR="009461E8" w:rsidRPr="00245930">
        <w:rPr>
          <w:rFonts w:ascii="Calibri" w:hAnsi="Calibri"/>
        </w:rPr>
        <w:t>cities</w:t>
      </w:r>
      <w:r w:rsidR="00086683">
        <w:rPr>
          <w:rFonts w:ascii="Calibri" w:hAnsi="Calibri"/>
        </w:rPr>
        <w:t xml:space="preserve"> (please refer to the Appendix in this document)</w:t>
      </w:r>
      <w:r w:rsidR="009461E8" w:rsidRPr="00245930">
        <w:rPr>
          <w:rFonts w:ascii="Calibri" w:hAnsi="Calibri"/>
        </w:rPr>
        <w:t>,</w:t>
      </w:r>
      <w:r w:rsidRPr="00245930">
        <w:rPr>
          <w:rFonts w:ascii="Calibri" w:hAnsi="Calibri"/>
        </w:rPr>
        <w:t xml:space="preserve"> </w:t>
      </w:r>
      <w:r w:rsidR="00370C0F" w:rsidRPr="00245930">
        <w:rPr>
          <w:rFonts w:ascii="Calibri" w:hAnsi="Calibri"/>
        </w:rPr>
        <w:t xml:space="preserve">counties, JPAs, </w:t>
      </w:r>
      <w:r w:rsidRPr="00245930">
        <w:rPr>
          <w:rFonts w:ascii="Calibri" w:hAnsi="Calibri"/>
        </w:rPr>
        <w:t xml:space="preserve">and </w:t>
      </w:r>
      <w:r w:rsidR="00370C0F" w:rsidRPr="00245930">
        <w:rPr>
          <w:rFonts w:ascii="Calibri" w:hAnsi="Calibri"/>
        </w:rPr>
        <w:t xml:space="preserve">non-profit agencies </w:t>
      </w:r>
      <w:r w:rsidRPr="00245930">
        <w:rPr>
          <w:rFonts w:ascii="Calibri" w:hAnsi="Calibri"/>
        </w:rPr>
        <w:t>throughout California.</w:t>
      </w:r>
      <w:r w:rsidRPr="004C1ED2">
        <w:rPr>
          <w:rFonts w:ascii="Calibri" w:hAnsi="Calibri"/>
        </w:rPr>
        <w:t xml:space="preserve">  </w:t>
      </w:r>
    </w:p>
    <w:p w14:paraId="14B746DE" w14:textId="0BE7C6AD" w:rsidR="0063245E" w:rsidRPr="004C1ED2" w:rsidRDefault="0063245E" w:rsidP="0063245E">
      <w:pPr>
        <w:jc w:val="both"/>
        <w:rPr>
          <w:rFonts w:ascii="Calibri" w:hAnsi="Calibri"/>
        </w:rPr>
      </w:pPr>
      <w:r w:rsidRPr="004C1ED2">
        <w:rPr>
          <w:rFonts w:ascii="Calibri" w:hAnsi="Calibri"/>
        </w:rPr>
        <w:t xml:space="preserve">Koff &amp; Associates is an experienced Human Resources consulting firm that has been providing </w:t>
      </w:r>
      <w:r w:rsidR="001D1B57">
        <w:rPr>
          <w:rFonts w:ascii="Calibri" w:hAnsi="Calibri"/>
        </w:rPr>
        <w:t>human resources</w:t>
      </w:r>
      <w:r w:rsidRPr="004C1ED2">
        <w:rPr>
          <w:rFonts w:ascii="Calibri" w:hAnsi="Calibri"/>
        </w:rPr>
        <w:t xml:space="preserve"> consulting services to cities, counties, </w:t>
      </w:r>
      <w:r w:rsidR="00370C0F" w:rsidRPr="004C1ED2">
        <w:rPr>
          <w:rFonts w:ascii="Calibri" w:hAnsi="Calibri"/>
        </w:rPr>
        <w:t xml:space="preserve">special districts, courts, </w:t>
      </w:r>
      <w:r w:rsidRPr="004C1ED2">
        <w:rPr>
          <w:rFonts w:ascii="Calibri" w:hAnsi="Calibri"/>
        </w:rPr>
        <w:t>educational institutions, and other public agencies fo</w:t>
      </w:r>
      <w:r w:rsidRPr="00245930">
        <w:rPr>
          <w:rFonts w:ascii="Calibri" w:hAnsi="Calibri"/>
        </w:rPr>
        <w:t xml:space="preserve">r </w:t>
      </w:r>
      <w:r w:rsidR="00A1783E" w:rsidRPr="00245930">
        <w:rPr>
          <w:rFonts w:ascii="Calibri" w:hAnsi="Calibri"/>
        </w:rPr>
        <w:t xml:space="preserve">over </w:t>
      </w:r>
      <w:r w:rsidRPr="00245930">
        <w:rPr>
          <w:rFonts w:ascii="Calibri" w:hAnsi="Calibri"/>
        </w:rPr>
        <w:t>thirty</w:t>
      </w:r>
      <w:r w:rsidR="00357A7E" w:rsidRPr="00245930">
        <w:rPr>
          <w:rFonts w:ascii="Calibri" w:hAnsi="Calibri"/>
        </w:rPr>
        <w:t>-</w:t>
      </w:r>
      <w:r w:rsidR="003C31CB" w:rsidRPr="00245930">
        <w:rPr>
          <w:rFonts w:ascii="Calibri" w:hAnsi="Calibri"/>
        </w:rPr>
        <w:t>three (33</w:t>
      </w:r>
      <w:r w:rsidR="00357A7E" w:rsidRPr="00245930">
        <w:rPr>
          <w:rFonts w:ascii="Calibri" w:hAnsi="Calibri"/>
        </w:rPr>
        <w:t>)</w:t>
      </w:r>
      <w:r w:rsidRPr="00245930">
        <w:rPr>
          <w:rFonts w:ascii="Calibri" w:hAnsi="Calibri"/>
        </w:rPr>
        <w:t xml:space="preserve"> years</w:t>
      </w:r>
      <w:r w:rsidRPr="004C1ED2">
        <w:rPr>
          <w:rFonts w:ascii="Calibri" w:hAnsi="Calibri"/>
        </w:rPr>
        <w:t>.  The firm</w:t>
      </w:r>
      <w:r w:rsidR="00741885">
        <w:rPr>
          <w:rFonts w:ascii="Calibri" w:hAnsi="Calibri"/>
        </w:rPr>
        <w:t xml:space="preserve"> </w:t>
      </w:r>
      <w:r w:rsidRPr="004C1ED2">
        <w:rPr>
          <w:rFonts w:ascii="Calibri" w:hAnsi="Calibri"/>
        </w:rPr>
        <w:t xml:space="preserve">has achieved a reputation for working successfully with management, employees, and governing bodies.  We believe in a high level of dialogue and input from study stakeholders and our proposal speaks to that level of effort.  That extra effort has resulted in close to </w:t>
      </w:r>
      <w:r w:rsidRPr="004C1ED2">
        <w:rPr>
          <w:rFonts w:ascii="Calibri" w:hAnsi="Calibri"/>
          <w:i/>
          <w:iCs/>
        </w:rPr>
        <w:t>100% implementation</w:t>
      </w:r>
      <w:r w:rsidRPr="004C1ED2">
        <w:rPr>
          <w:rFonts w:ascii="Calibri" w:hAnsi="Calibri"/>
        </w:rPr>
        <w:t xml:space="preserve"> of </w:t>
      </w:r>
      <w:proofErr w:type="gramStart"/>
      <w:r w:rsidRPr="004C1ED2">
        <w:rPr>
          <w:rFonts w:ascii="Calibri" w:hAnsi="Calibri"/>
        </w:rPr>
        <w:t>all of</w:t>
      </w:r>
      <w:proofErr w:type="gramEnd"/>
      <w:r w:rsidRPr="004C1ED2">
        <w:rPr>
          <w:rFonts w:ascii="Calibri" w:hAnsi="Calibri"/>
        </w:rPr>
        <w:t xml:space="preserve"> our classification and compensation studies.</w:t>
      </w:r>
    </w:p>
    <w:p w14:paraId="56268119" w14:textId="77777777" w:rsidR="0063245E" w:rsidRPr="004C1ED2" w:rsidRDefault="0063245E" w:rsidP="0063245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libri" w:hAnsi="Calibri" w:cs="Calibri"/>
          <w:spacing w:val="-2"/>
          <w:sz w:val="22"/>
          <w:szCs w:val="22"/>
        </w:rPr>
      </w:pPr>
      <w:bookmarkStart w:id="0" w:name="OLE_LINK4"/>
      <w:r w:rsidRPr="004C1ED2">
        <w:rPr>
          <w:rFonts w:ascii="Calibri" w:hAnsi="Calibri" w:cs="Calibri"/>
          <w:spacing w:val="-2"/>
          <w:sz w:val="22"/>
          <w:szCs w:val="22"/>
        </w:rPr>
        <w:t xml:space="preserve">Koff &amp; Associates ensures </w:t>
      </w:r>
      <w:r w:rsidR="0004630F" w:rsidRPr="004C1ED2">
        <w:rPr>
          <w:rFonts w:ascii="Calibri" w:hAnsi="Calibri" w:cs="Calibri"/>
          <w:spacing w:val="-2"/>
          <w:sz w:val="22"/>
          <w:szCs w:val="22"/>
        </w:rPr>
        <w:t xml:space="preserve">that each of our projects is given the appropriate resources and attention, resulting in </w:t>
      </w:r>
      <w:r w:rsidRPr="004C1ED2">
        <w:rPr>
          <w:rFonts w:ascii="Calibri" w:hAnsi="Calibri" w:cs="Calibri"/>
          <w:spacing w:val="-2"/>
          <w:sz w:val="22"/>
          <w:szCs w:val="22"/>
        </w:rPr>
        <w:t>a high level of quality control, excellent communication between clients and our office, commitment to meeting timelines and budgets, and a consistent</w:t>
      </w:r>
      <w:r w:rsidR="0004630F" w:rsidRPr="004C1ED2">
        <w:rPr>
          <w:rFonts w:ascii="Calibri" w:hAnsi="Calibri" w:cs="Calibri"/>
          <w:spacing w:val="-2"/>
          <w:sz w:val="22"/>
          <w:szCs w:val="22"/>
        </w:rPr>
        <w:t>ly</w:t>
      </w:r>
      <w:r w:rsidRPr="004C1ED2">
        <w:rPr>
          <w:rFonts w:ascii="Calibri" w:hAnsi="Calibri" w:cs="Calibri"/>
          <w:spacing w:val="-2"/>
          <w:sz w:val="22"/>
          <w:szCs w:val="22"/>
        </w:rPr>
        <w:t xml:space="preserve"> high-caliber work product.</w:t>
      </w:r>
    </w:p>
    <w:bookmarkEnd w:id="0"/>
    <w:p w14:paraId="1E337CBE" w14:textId="77777777" w:rsidR="0063245E" w:rsidRPr="004C1ED2" w:rsidRDefault="0063245E" w:rsidP="0063245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libri" w:hAnsi="Calibri" w:cs="Calibri"/>
          <w:sz w:val="22"/>
          <w:szCs w:val="22"/>
        </w:rPr>
      </w:pPr>
    </w:p>
    <w:p w14:paraId="384544A3" w14:textId="5966B63A" w:rsidR="0063245E" w:rsidRPr="004C1ED2" w:rsidRDefault="0063245E" w:rsidP="0063245E">
      <w:pPr>
        <w:jc w:val="both"/>
        <w:rPr>
          <w:rFonts w:ascii="Calibri" w:hAnsi="Calibri"/>
        </w:rPr>
      </w:pPr>
      <w:r w:rsidRPr="004C1ED2">
        <w:rPr>
          <w:rFonts w:ascii="Calibri" w:hAnsi="Calibri"/>
        </w:rPr>
        <w:t xml:space="preserve">As Chief Executive Officer of the firm, I would assume the role of Project Director and be responsible for the successful completion of </w:t>
      </w:r>
      <w:r w:rsidR="00245930">
        <w:rPr>
          <w:rFonts w:ascii="Calibri" w:hAnsi="Calibri"/>
        </w:rPr>
        <w:t>the</w:t>
      </w:r>
      <w:r w:rsidRPr="004C1ED2">
        <w:rPr>
          <w:rFonts w:ascii="Calibri" w:hAnsi="Calibri"/>
        </w:rPr>
        <w:t xml:space="preserve"> project.  I can be reached at our Berkeley address and the phone number listed </w:t>
      </w:r>
      <w:r w:rsidR="00370C0F">
        <w:rPr>
          <w:rFonts w:ascii="Calibri" w:hAnsi="Calibri"/>
        </w:rPr>
        <w:t>on the cover page</w:t>
      </w:r>
      <w:r w:rsidRPr="004C1ED2">
        <w:rPr>
          <w:rFonts w:ascii="Calibri" w:hAnsi="Calibri"/>
        </w:rPr>
        <w:t xml:space="preserve">.  My email is </w:t>
      </w:r>
      <w:hyperlink r:id="rId14" w:history="1">
        <w:r w:rsidRPr="004C1ED2">
          <w:rPr>
            <w:rStyle w:val="Hyperlink"/>
            <w:rFonts w:ascii="Calibri" w:hAnsi="Calibri" w:cs="Calibri"/>
            <w:color w:val="auto"/>
          </w:rPr>
          <w:t>gkrammer@koffassociates.com</w:t>
        </w:r>
      </w:hyperlink>
      <w:r w:rsidRPr="004C1ED2">
        <w:rPr>
          <w:rFonts w:ascii="Calibri" w:hAnsi="Calibri"/>
        </w:rPr>
        <w:t>.</w:t>
      </w:r>
    </w:p>
    <w:p w14:paraId="54670338" w14:textId="06EBC244" w:rsidR="0063245E" w:rsidRPr="004C1ED2" w:rsidRDefault="0063245E" w:rsidP="0063245E">
      <w:pPr>
        <w:jc w:val="both"/>
        <w:rPr>
          <w:rFonts w:ascii="Calibri" w:hAnsi="Calibri"/>
        </w:rPr>
      </w:pPr>
      <w:r w:rsidRPr="004C1ED2">
        <w:rPr>
          <w:rFonts w:ascii="Calibri" w:hAnsi="Calibri"/>
        </w:rPr>
        <w:t xml:space="preserve">This proposal will remain valid </w:t>
      </w:r>
      <w:r w:rsidRPr="00245930">
        <w:rPr>
          <w:rFonts w:ascii="Calibri" w:hAnsi="Calibri"/>
        </w:rPr>
        <w:t>for</w:t>
      </w:r>
      <w:r w:rsidR="009461E8" w:rsidRPr="00245930">
        <w:rPr>
          <w:rFonts w:ascii="Calibri" w:hAnsi="Calibri"/>
        </w:rPr>
        <w:t xml:space="preserve"> at least</w:t>
      </w:r>
      <w:r w:rsidRPr="00245930">
        <w:rPr>
          <w:rFonts w:ascii="Calibri" w:hAnsi="Calibri"/>
        </w:rPr>
        <w:t xml:space="preserve"> </w:t>
      </w:r>
      <w:r w:rsidR="00357A7E" w:rsidRPr="00245930">
        <w:rPr>
          <w:rFonts w:ascii="Calibri" w:hAnsi="Calibri"/>
        </w:rPr>
        <w:t>ninety</w:t>
      </w:r>
      <w:r w:rsidR="009461E8" w:rsidRPr="00245930">
        <w:rPr>
          <w:rFonts w:ascii="Calibri" w:hAnsi="Calibri"/>
        </w:rPr>
        <w:t xml:space="preserve"> (</w:t>
      </w:r>
      <w:r w:rsidR="00357A7E" w:rsidRPr="00245930">
        <w:rPr>
          <w:rFonts w:ascii="Calibri" w:hAnsi="Calibri"/>
        </w:rPr>
        <w:t>9</w:t>
      </w:r>
      <w:r w:rsidR="00446D4C" w:rsidRPr="00245930">
        <w:rPr>
          <w:rFonts w:ascii="Calibri" w:hAnsi="Calibri"/>
        </w:rPr>
        <w:t>0</w:t>
      </w:r>
      <w:r w:rsidR="009461E8" w:rsidRPr="00245930">
        <w:rPr>
          <w:rFonts w:ascii="Calibri" w:hAnsi="Calibri"/>
        </w:rPr>
        <w:t>)</w:t>
      </w:r>
      <w:r w:rsidRPr="00245930">
        <w:rPr>
          <w:rFonts w:ascii="Calibri" w:hAnsi="Calibri"/>
        </w:rPr>
        <w:t xml:space="preserve"> days from the date of submittal.  Please call if you have any questions or wish additional information.  We look forward to the opportunity to provide professional services to the </w:t>
      </w:r>
      <w:r w:rsidR="00245930" w:rsidRPr="00245930">
        <w:rPr>
          <w:rFonts w:ascii="Calibri" w:hAnsi="Calibri"/>
        </w:rPr>
        <w:t>Ci</w:t>
      </w:r>
      <w:r w:rsidR="00D411EF" w:rsidRPr="00245930">
        <w:rPr>
          <w:rFonts w:ascii="Calibri" w:hAnsi="Calibri"/>
        </w:rPr>
        <w:t>t</w:t>
      </w:r>
      <w:r w:rsidR="00245930" w:rsidRPr="00245930">
        <w:rPr>
          <w:rFonts w:ascii="Calibri" w:hAnsi="Calibri"/>
        </w:rPr>
        <w:t>y of Aliso</w:t>
      </w:r>
      <w:r w:rsidR="00245930">
        <w:rPr>
          <w:rFonts w:ascii="Calibri" w:hAnsi="Calibri"/>
        </w:rPr>
        <w:t xml:space="preserve"> Viejo</w:t>
      </w:r>
      <w:r w:rsidRPr="004C1ED2">
        <w:rPr>
          <w:rFonts w:ascii="Calibri" w:hAnsi="Calibri"/>
        </w:rPr>
        <w:t>.</w:t>
      </w:r>
    </w:p>
    <w:p w14:paraId="0EF36BAA" w14:textId="77777777" w:rsidR="0063245E" w:rsidRPr="004C1ED2" w:rsidRDefault="0063245E" w:rsidP="0063245E">
      <w:pPr>
        <w:jc w:val="both"/>
        <w:rPr>
          <w:rFonts w:ascii="Calibri" w:hAnsi="Calibri"/>
        </w:rPr>
      </w:pPr>
      <w:r w:rsidRPr="004C1ED2">
        <w:rPr>
          <w:rFonts w:ascii="Calibri" w:hAnsi="Calibri"/>
        </w:rPr>
        <w:t>Sincerely,</w:t>
      </w:r>
    </w:p>
    <w:p w14:paraId="2B7616F3" w14:textId="77777777" w:rsidR="0063245E" w:rsidRPr="004C1ED2" w:rsidRDefault="0063245E" w:rsidP="0063245E">
      <w:pPr>
        <w:jc w:val="both"/>
        <w:rPr>
          <w:rFonts w:ascii="Calibri" w:hAnsi="Calibri"/>
          <w:sz w:val="14"/>
          <w:szCs w:val="14"/>
        </w:rPr>
      </w:pPr>
      <w:r w:rsidRPr="004C1ED2">
        <w:rPr>
          <w:rFonts w:ascii="Calibri" w:hAnsi="Calibri"/>
          <w:noProof/>
          <w:sz w:val="14"/>
          <w:szCs w:val="14"/>
        </w:rPr>
        <w:drawing>
          <wp:inline distT="0" distB="0" distL="0" distR="0" wp14:anchorId="7CB23BF7" wp14:editId="1CA94E48">
            <wp:extent cx="2015431" cy="628153"/>
            <wp:effectExtent l="0" t="0" r="4445" b="635"/>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5978" cy="678191"/>
                    </a:xfrm>
                    <a:prstGeom prst="rect">
                      <a:avLst/>
                    </a:prstGeom>
                    <a:noFill/>
                    <a:ln>
                      <a:noFill/>
                    </a:ln>
                  </pic:spPr>
                </pic:pic>
              </a:graphicData>
            </a:graphic>
          </wp:inline>
        </w:drawing>
      </w:r>
    </w:p>
    <w:p w14:paraId="6C5B38F9" w14:textId="45685A42" w:rsidR="003A6A49" w:rsidRPr="004C1ED2" w:rsidRDefault="0063245E" w:rsidP="003A6A49">
      <w:pPr>
        <w:spacing w:after="0" w:line="240" w:lineRule="auto"/>
        <w:rPr>
          <w:rFonts w:ascii="Calibri" w:hAnsi="Calibri"/>
        </w:rPr>
      </w:pPr>
      <w:r w:rsidRPr="004C1ED2">
        <w:rPr>
          <w:rFonts w:ascii="Calibri" w:hAnsi="Calibri"/>
        </w:rPr>
        <w:t>Georg S. Krammer</w:t>
      </w:r>
      <w:r w:rsidR="003A6A49" w:rsidRPr="004C1ED2">
        <w:rPr>
          <w:rFonts w:ascii="Calibri" w:hAnsi="Calibri"/>
        </w:rPr>
        <w:t xml:space="preserve">  </w:t>
      </w:r>
    </w:p>
    <w:p w14:paraId="6F71F60F" w14:textId="716937EE" w:rsidR="00A82B29" w:rsidRDefault="00A017FA" w:rsidP="003A6A49">
      <w:pPr>
        <w:spacing w:after="0" w:line="240" w:lineRule="auto"/>
        <w:rPr>
          <w:rFonts w:ascii="Calibri" w:hAnsi="Calibri"/>
        </w:rPr>
      </w:pPr>
      <w:r w:rsidRPr="004C1ED2">
        <w:rPr>
          <w:rFonts w:ascii="Calibri" w:hAnsi="Calibri"/>
        </w:rPr>
        <w:t>Chief Executive Officer</w:t>
      </w:r>
      <w:r w:rsidR="003A6A49" w:rsidRPr="004C1ED2">
        <w:rPr>
          <w:rFonts w:ascii="Calibri" w:hAnsi="Calibri"/>
        </w:rPr>
        <w:t xml:space="preserve"> </w:t>
      </w:r>
    </w:p>
    <w:p w14:paraId="02A59A5A" w14:textId="254DFB69" w:rsidR="00C66EB2" w:rsidRDefault="00C66EB2" w:rsidP="003A6A49">
      <w:pPr>
        <w:spacing w:after="0" w:line="240" w:lineRule="auto"/>
        <w:rPr>
          <w:rFonts w:ascii="Calibri" w:hAnsi="Calibri"/>
          <w:sz w:val="44"/>
          <w:szCs w:val="44"/>
        </w:rPr>
      </w:pPr>
    </w:p>
    <w:p w14:paraId="3BB2BEEA" w14:textId="77777777" w:rsidR="00086683" w:rsidRPr="004C1ED2" w:rsidRDefault="00086683" w:rsidP="003A6A49">
      <w:pPr>
        <w:spacing w:after="0" w:line="240" w:lineRule="auto"/>
        <w:rPr>
          <w:rFonts w:ascii="Calibri" w:hAnsi="Calibri"/>
          <w:sz w:val="44"/>
          <w:szCs w:val="44"/>
        </w:rPr>
        <w:sectPr w:rsidR="00086683" w:rsidRPr="004C1ED2" w:rsidSect="00AA14BB">
          <w:headerReference w:type="default" r:id="rId16"/>
          <w:footerReference w:type="default" r:id="rId17"/>
          <w:headerReference w:type="first" r:id="rId18"/>
          <w:pgSz w:w="12240" w:h="15840" w:code="1"/>
          <w:pgMar w:top="1440" w:right="1440" w:bottom="1440" w:left="1440" w:header="720" w:footer="720" w:gutter="0"/>
          <w:pgNumType w:start="0"/>
          <w:cols w:space="720"/>
          <w:titlePg/>
          <w:docGrid w:linePitch="360"/>
        </w:sectPr>
      </w:pPr>
    </w:p>
    <w:p w14:paraId="261F25C5" w14:textId="77777777" w:rsidR="00C66EB2" w:rsidRPr="008D3581" w:rsidRDefault="00C66EB2" w:rsidP="00C66EB2">
      <w:pPr>
        <w:spacing w:after="0" w:line="240" w:lineRule="auto"/>
        <w:jc w:val="both"/>
        <w:rPr>
          <w:rFonts w:ascii="Century Gothic" w:hAnsi="Century Gothic"/>
          <w:b/>
          <w:i/>
          <w:color w:val="F0A374" w:themeColor="accent4" w:themeTint="99"/>
          <w:sz w:val="36"/>
          <w:szCs w:val="44"/>
        </w:rPr>
      </w:pPr>
      <w:r w:rsidRPr="008D3581">
        <w:rPr>
          <w:rFonts w:ascii="Century Gothic" w:hAnsi="Century Gothic"/>
          <w:b/>
          <w:i/>
          <w:color w:val="F0A374" w:themeColor="accent4" w:themeTint="99"/>
          <w:sz w:val="36"/>
          <w:szCs w:val="44"/>
        </w:rPr>
        <w:lastRenderedPageBreak/>
        <w:t>TABLE OF CONTENTS</w:t>
      </w:r>
    </w:p>
    <w:p w14:paraId="13F8BD74" w14:textId="77777777" w:rsidR="00C66EB2" w:rsidRPr="004C1ED2" w:rsidRDefault="00C66EB2" w:rsidP="00C66EB2">
      <w:pPr>
        <w:spacing w:after="0" w:line="240" w:lineRule="auto"/>
        <w:jc w:val="both"/>
        <w:rPr>
          <w:rFonts w:ascii="Calibri" w:hAnsi="Calibri"/>
          <w:color w:val="6B911C" w:themeColor="accent1" w:themeShade="BF"/>
          <w:sz w:val="28"/>
          <w:szCs w:val="28"/>
        </w:rPr>
      </w:pPr>
    </w:p>
    <w:p w14:paraId="4888CF2D" w14:textId="2FE7A1B9" w:rsidR="00C66EB2" w:rsidRPr="00F43BFE" w:rsidRDefault="001A421C" w:rsidP="00C66EB2">
      <w:pPr>
        <w:spacing w:after="0" w:line="240" w:lineRule="auto"/>
        <w:jc w:val="both"/>
        <w:rPr>
          <w:rFonts w:ascii="Century Gothic" w:hAnsi="Century Gothic"/>
          <w:sz w:val="28"/>
          <w:szCs w:val="28"/>
        </w:rPr>
      </w:pPr>
      <w:r w:rsidRPr="000E6771">
        <w:rPr>
          <w:rFonts w:ascii="Century Gothic" w:hAnsi="Century Gothic"/>
          <w:sz w:val="28"/>
          <w:szCs w:val="28"/>
        </w:rPr>
        <w:t xml:space="preserve">Proposer </w:t>
      </w:r>
      <w:r w:rsidR="00E62BD9" w:rsidRPr="000E6771">
        <w:rPr>
          <w:rFonts w:ascii="Century Gothic" w:hAnsi="Century Gothic"/>
          <w:sz w:val="28"/>
          <w:szCs w:val="28"/>
        </w:rPr>
        <w:t>Qualifications</w:t>
      </w:r>
      <w:r w:rsidRPr="000E6771">
        <w:rPr>
          <w:rFonts w:ascii="Century Gothic" w:hAnsi="Century Gothic"/>
          <w:sz w:val="28"/>
          <w:szCs w:val="28"/>
        </w:rPr>
        <w:tab/>
      </w:r>
      <w:r w:rsidR="00AD715A" w:rsidRPr="000E6771">
        <w:rPr>
          <w:rFonts w:ascii="Century Gothic" w:hAnsi="Century Gothic"/>
          <w:sz w:val="28"/>
          <w:szCs w:val="28"/>
        </w:rPr>
        <w:tab/>
      </w:r>
      <w:r w:rsidR="00AD715A" w:rsidRPr="000E6771">
        <w:rPr>
          <w:rFonts w:ascii="Century Gothic" w:hAnsi="Century Gothic"/>
          <w:sz w:val="28"/>
          <w:szCs w:val="28"/>
        </w:rPr>
        <w:tab/>
      </w:r>
      <w:r w:rsidR="00AD715A" w:rsidRPr="000E6771">
        <w:rPr>
          <w:rFonts w:ascii="Century Gothic" w:hAnsi="Century Gothic"/>
          <w:sz w:val="28"/>
          <w:szCs w:val="28"/>
        </w:rPr>
        <w:tab/>
      </w:r>
      <w:r w:rsidR="00AD715A" w:rsidRPr="000E6771">
        <w:rPr>
          <w:rFonts w:ascii="Century Gothic" w:hAnsi="Century Gothic"/>
          <w:sz w:val="28"/>
          <w:szCs w:val="28"/>
        </w:rPr>
        <w:tab/>
      </w:r>
      <w:r w:rsidR="000E6771" w:rsidRPr="000E6771">
        <w:rPr>
          <w:rFonts w:ascii="Century Gothic" w:hAnsi="Century Gothic"/>
          <w:sz w:val="28"/>
          <w:szCs w:val="28"/>
        </w:rPr>
        <w:tab/>
      </w:r>
      <w:r w:rsidR="00AD715A" w:rsidRPr="000E6771">
        <w:rPr>
          <w:rFonts w:ascii="Century Gothic" w:hAnsi="Century Gothic"/>
          <w:sz w:val="28"/>
          <w:szCs w:val="28"/>
        </w:rPr>
        <w:tab/>
      </w:r>
      <w:r w:rsidR="00AD715A" w:rsidRPr="000E6771">
        <w:rPr>
          <w:rFonts w:ascii="Century Gothic" w:hAnsi="Century Gothic"/>
          <w:sz w:val="28"/>
          <w:szCs w:val="28"/>
        </w:rPr>
        <w:tab/>
      </w:r>
      <w:r w:rsidR="002F1CDD" w:rsidRPr="000E6771">
        <w:rPr>
          <w:rFonts w:ascii="Century Gothic" w:hAnsi="Century Gothic"/>
          <w:sz w:val="28"/>
          <w:szCs w:val="28"/>
        </w:rPr>
        <w:t xml:space="preserve"> </w:t>
      </w:r>
      <w:r w:rsidR="00574C88" w:rsidRPr="00F43BFE">
        <w:rPr>
          <w:rFonts w:ascii="Century Gothic" w:hAnsi="Century Gothic"/>
          <w:sz w:val="28"/>
          <w:szCs w:val="28"/>
        </w:rPr>
        <w:t>1</w:t>
      </w:r>
    </w:p>
    <w:p w14:paraId="4380C87D" w14:textId="77777777" w:rsidR="00C66EB2" w:rsidRPr="00F43BFE" w:rsidRDefault="00C66EB2" w:rsidP="00C66EB2">
      <w:pPr>
        <w:spacing w:after="0" w:line="240" w:lineRule="auto"/>
        <w:jc w:val="both"/>
        <w:rPr>
          <w:rFonts w:ascii="Century Gothic" w:hAnsi="Century Gothic"/>
          <w:sz w:val="28"/>
          <w:szCs w:val="28"/>
        </w:rPr>
      </w:pPr>
    </w:p>
    <w:p w14:paraId="08436C3E" w14:textId="4AFF624D" w:rsidR="001A421C" w:rsidRPr="000E6771" w:rsidRDefault="001A421C" w:rsidP="00C66EB2">
      <w:pPr>
        <w:spacing w:after="0" w:line="240" w:lineRule="auto"/>
        <w:jc w:val="both"/>
        <w:rPr>
          <w:rFonts w:ascii="Century Gothic" w:hAnsi="Century Gothic"/>
          <w:sz w:val="28"/>
          <w:szCs w:val="28"/>
        </w:rPr>
      </w:pPr>
      <w:r w:rsidRPr="000E6771">
        <w:rPr>
          <w:rFonts w:ascii="Century Gothic" w:hAnsi="Century Gothic"/>
          <w:sz w:val="28"/>
          <w:szCs w:val="28"/>
        </w:rPr>
        <w:t>References</w:t>
      </w:r>
      <w:r w:rsidR="00573B65" w:rsidRPr="000E6771">
        <w:rPr>
          <w:rFonts w:ascii="Century Gothic" w:hAnsi="Century Gothic"/>
          <w:sz w:val="28"/>
          <w:szCs w:val="28"/>
        </w:rPr>
        <w:tab/>
      </w:r>
      <w:r w:rsidR="00573B65" w:rsidRPr="000E6771">
        <w:rPr>
          <w:rFonts w:ascii="Century Gothic" w:hAnsi="Century Gothic"/>
          <w:sz w:val="28"/>
          <w:szCs w:val="28"/>
        </w:rPr>
        <w:tab/>
      </w:r>
      <w:r w:rsidR="00573B65" w:rsidRPr="000E6771">
        <w:rPr>
          <w:rFonts w:ascii="Century Gothic" w:hAnsi="Century Gothic"/>
          <w:sz w:val="28"/>
          <w:szCs w:val="28"/>
        </w:rPr>
        <w:tab/>
      </w:r>
      <w:r w:rsidR="00573B65" w:rsidRPr="000E6771">
        <w:rPr>
          <w:rFonts w:ascii="Century Gothic" w:hAnsi="Century Gothic"/>
          <w:sz w:val="28"/>
          <w:szCs w:val="28"/>
        </w:rPr>
        <w:tab/>
      </w:r>
      <w:r w:rsidR="00573B65" w:rsidRPr="000E6771">
        <w:rPr>
          <w:rFonts w:ascii="Century Gothic" w:hAnsi="Century Gothic"/>
          <w:sz w:val="28"/>
          <w:szCs w:val="28"/>
        </w:rPr>
        <w:tab/>
      </w:r>
      <w:r w:rsidR="00573B65" w:rsidRPr="000E6771">
        <w:rPr>
          <w:rFonts w:ascii="Century Gothic" w:hAnsi="Century Gothic"/>
          <w:sz w:val="28"/>
          <w:szCs w:val="28"/>
        </w:rPr>
        <w:tab/>
      </w:r>
      <w:r w:rsidR="00573B65" w:rsidRPr="000E6771">
        <w:rPr>
          <w:rFonts w:ascii="Century Gothic" w:hAnsi="Century Gothic"/>
          <w:sz w:val="28"/>
          <w:szCs w:val="28"/>
        </w:rPr>
        <w:tab/>
      </w:r>
      <w:r w:rsidR="000E6771" w:rsidRPr="000E6771">
        <w:rPr>
          <w:rFonts w:ascii="Century Gothic" w:hAnsi="Century Gothic"/>
          <w:sz w:val="28"/>
          <w:szCs w:val="28"/>
        </w:rPr>
        <w:tab/>
      </w:r>
      <w:r w:rsidR="00573B65" w:rsidRPr="000E6771">
        <w:rPr>
          <w:rFonts w:ascii="Century Gothic" w:hAnsi="Century Gothic"/>
          <w:sz w:val="28"/>
          <w:szCs w:val="28"/>
        </w:rPr>
        <w:tab/>
      </w:r>
      <w:r w:rsidR="00573B65" w:rsidRPr="000E6771">
        <w:rPr>
          <w:rFonts w:ascii="Century Gothic" w:hAnsi="Century Gothic"/>
          <w:sz w:val="28"/>
          <w:szCs w:val="28"/>
        </w:rPr>
        <w:tab/>
      </w:r>
      <w:r w:rsidR="00574C88" w:rsidRPr="000E6771">
        <w:rPr>
          <w:rFonts w:ascii="Century Gothic" w:hAnsi="Century Gothic"/>
          <w:sz w:val="28"/>
          <w:szCs w:val="28"/>
        </w:rPr>
        <w:t xml:space="preserve"> </w:t>
      </w:r>
      <w:r w:rsidR="00F43BFE">
        <w:rPr>
          <w:rFonts w:ascii="Century Gothic" w:hAnsi="Century Gothic"/>
          <w:sz w:val="28"/>
          <w:szCs w:val="28"/>
        </w:rPr>
        <w:t>5</w:t>
      </w:r>
    </w:p>
    <w:p w14:paraId="56935C79" w14:textId="77777777" w:rsidR="000E6771" w:rsidRPr="000E6771" w:rsidRDefault="000E6771" w:rsidP="00C66EB2">
      <w:pPr>
        <w:spacing w:after="0" w:line="240" w:lineRule="auto"/>
        <w:jc w:val="both"/>
        <w:rPr>
          <w:rFonts w:ascii="Century Gothic" w:hAnsi="Century Gothic"/>
          <w:sz w:val="28"/>
          <w:szCs w:val="28"/>
        </w:rPr>
      </w:pPr>
    </w:p>
    <w:p w14:paraId="0D0DE7D0" w14:textId="57A45246" w:rsidR="00C66EB2" w:rsidRPr="000E6771" w:rsidRDefault="001C2008" w:rsidP="00C66EB2">
      <w:pPr>
        <w:spacing w:after="0" w:line="240" w:lineRule="auto"/>
        <w:jc w:val="both"/>
        <w:rPr>
          <w:rFonts w:ascii="Century Gothic" w:hAnsi="Century Gothic"/>
          <w:sz w:val="28"/>
          <w:szCs w:val="28"/>
        </w:rPr>
      </w:pPr>
      <w:r w:rsidRPr="001C2008">
        <w:rPr>
          <w:rFonts w:ascii="Century Gothic" w:hAnsi="Century Gothic"/>
          <w:sz w:val="28"/>
          <w:szCs w:val="28"/>
        </w:rPr>
        <w:t>Executive Summary,</w:t>
      </w:r>
      <w:r w:rsidR="001A421C" w:rsidRPr="001C2008">
        <w:rPr>
          <w:rFonts w:ascii="Century Gothic" w:hAnsi="Century Gothic"/>
          <w:sz w:val="28"/>
          <w:szCs w:val="28"/>
        </w:rPr>
        <w:t xml:space="preserve"> Approach</w:t>
      </w:r>
      <w:r w:rsidRPr="001C2008">
        <w:rPr>
          <w:rFonts w:ascii="Century Gothic" w:hAnsi="Century Gothic"/>
          <w:sz w:val="28"/>
          <w:szCs w:val="28"/>
        </w:rPr>
        <w:t>,</w:t>
      </w:r>
      <w:r w:rsidR="001A421C" w:rsidRPr="001C2008">
        <w:rPr>
          <w:rFonts w:ascii="Century Gothic" w:hAnsi="Century Gothic"/>
          <w:sz w:val="28"/>
          <w:szCs w:val="28"/>
        </w:rPr>
        <w:t xml:space="preserve"> Methodology</w:t>
      </w:r>
      <w:r w:rsidR="00E62BD9" w:rsidRPr="001C2008">
        <w:rPr>
          <w:rFonts w:ascii="Century Gothic" w:hAnsi="Century Gothic"/>
          <w:sz w:val="28"/>
          <w:szCs w:val="28"/>
        </w:rPr>
        <w:tab/>
      </w:r>
      <w:r w:rsidR="00E62BD9" w:rsidRPr="001C2008">
        <w:rPr>
          <w:rFonts w:ascii="Century Gothic" w:hAnsi="Century Gothic"/>
          <w:sz w:val="28"/>
          <w:szCs w:val="28"/>
        </w:rPr>
        <w:tab/>
      </w:r>
      <w:r w:rsidR="00E62BD9" w:rsidRPr="001C2008">
        <w:rPr>
          <w:rFonts w:ascii="Century Gothic" w:hAnsi="Century Gothic"/>
          <w:sz w:val="28"/>
          <w:szCs w:val="28"/>
        </w:rPr>
        <w:tab/>
      </w:r>
      <w:r w:rsidR="00574C88" w:rsidRPr="001C2008">
        <w:rPr>
          <w:rFonts w:ascii="Century Gothic" w:hAnsi="Century Gothic"/>
          <w:sz w:val="28"/>
          <w:szCs w:val="28"/>
        </w:rPr>
        <w:tab/>
      </w:r>
      <w:r w:rsidR="00041562" w:rsidRPr="001C2008">
        <w:rPr>
          <w:rFonts w:ascii="Century Gothic" w:hAnsi="Century Gothic"/>
          <w:sz w:val="28"/>
          <w:szCs w:val="28"/>
        </w:rPr>
        <w:t xml:space="preserve"> </w:t>
      </w:r>
      <w:r w:rsidR="00F43BFE">
        <w:rPr>
          <w:rFonts w:ascii="Century Gothic" w:hAnsi="Century Gothic"/>
          <w:sz w:val="28"/>
          <w:szCs w:val="28"/>
        </w:rPr>
        <w:t>7</w:t>
      </w:r>
    </w:p>
    <w:p w14:paraId="6982DA5F" w14:textId="77777777" w:rsidR="00E62BD9" w:rsidRPr="000E6771" w:rsidRDefault="00E62BD9" w:rsidP="00C66EB2">
      <w:pPr>
        <w:spacing w:after="0" w:line="240" w:lineRule="auto"/>
        <w:jc w:val="both"/>
        <w:rPr>
          <w:rFonts w:ascii="Century Gothic" w:hAnsi="Century Gothic"/>
          <w:sz w:val="28"/>
          <w:szCs w:val="28"/>
        </w:rPr>
      </w:pPr>
    </w:p>
    <w:p w14:paraId="5C00571C" w14:textId="002A116E" w:rsidR="002C1708" w:rsidRPr="000E6771" w:rsidRDefault="00B641EF" w:rsidP="00C66EB2">
      <w:pPr>
        <w:spacing w:after="0" w:line="240" w:lineRule="auto"/>
        <w:jc w:val="both"/>
        <w:rPr>
          <w:rFonts w:ascii="Century Gothic" w:hAnsi="Century Gothic"/>
          <w:sz w:val="28"/>
          <w:szCs w:val="28"/>
        </w:rPr>
      </w:pPr>
      <w:r w:rsidRPr="000E6771">
        <w:rPr>
          <w:rFonts w:ascii="Century Gothic" w:hAnsi="Century Gothic"/>
          <w:sz w:val="28"/>
          <w:szCs w:val="28"/>
        </w:rPr>
        <w:t>Time</w:t>
      </w:r>
      <w:r w:rsidR="001A421C" w:rsidRPr="000E6771">
        <w:rPr>
          <w:rFonts w:ascii="Century Gothic" w:hAnsi="Century Gothic"/>
          <w:sz w:val="28"/>
          <w:szCs w:val="28"/>
        </w:rPr>
        <w:t xml:space="preserve"> Requirements</w:t>
      </w:r>
      <w:r w:rsidR="002C1708" w:rsidRPr="000E6771">
        <w:rPr>
          <w:rFonts w:ascii="Century Gothic" w:hAnsi="Century Gothic"/>
          <w:sz w:val="28"/>
          <w:szCs w:val="28"/>
        </w:rPr>
        <w:tab/>
      </w:r>
      <w:r w:rsidR="002C1708" w:rsidRPr="000E6771">
        <w:rPr>
          <w:rFonts w:ascii="Century Gothic" w:hAnsi="Century Gothic"/>
          <w:sz w:val="28"/>
          <w:szCs w:val="28"/>
        </w:rPr>
        <w:tab/>
      </w:r>
      <w:r w:rsidR="002C1708" w:rsidRPr="000E6771">
        <w:rPr>
          <w:rFonts w:ascii="Century Gothic" w:hAnsi="Century Gothic"/>
          <w:sz w:val="28"/>
          <w:szCs w:val="28"/>
        </w:rPr>
        <w:tab/>
      </w:r>
      <w:r w:rsidR="002C1708" w:rsidRPr="000E6771">
        <w:rPr>
          <w:rFonts w:ascii="Century Gothic" w:hAnsi="Century Gothic"/>
          <w:sz w:val="28"/>
          <w:szCs w:val="28"/>
        </w:rPr>
        <w:tab/>
      </w:r>
      <w:r w:rsidR="002C1708" w:rsidRPr="000E6771">
        <w:rPr>
          <w:rFonts w:ascii="Century Gothic" w:hAnsi="Century Gothic"/>
          <w:sz w:val="28"/>
          <w:szCs w:val="28"/>
        </w:rPr>
        <w:tab/>
      </w:r>
      <w:r w:rsidR="002C1708" w:rsidRPr="000E6771">
        <w:rPr>
          <w:rFonts w:ascii="Century Gothic" w:hAnsi="Century Gothic"/>
          <w:sz w:val="28"/>
          <w:szCs w:val="28"/>
        </w:rPr>
        <w:tab/>
      </w:r>
      <w:r w:rsidR="00574C88" w:rsidRPr="000E6771">
        <w:rPr>
          <w:rFonts w:ascii="Century Gothic" w:hAnsi="Century Gothic"/>
          <w:sz w:val="28"/>
          <w:szCs w:val="28"/>
        </w:rPr>
        <w:tab/>
      </w:r>
      <w:r w:rsidR="000E6771">
        <w:rPr>
          <w:rFonts w:ascii="Century Gothic" w:hAnsi="Century Gothic"/>
          <w:sz w:val="28"/>
          <w:szCs w:val="28"/>
        </w:rPr>
        <w:tab/>
      </w:r>
      <w:r w:rsidR="002C1708" w:rsidRPr="000E6771">
        <w:rPr>
          <w:rFonts w:ascii="Century Gothic" w:hAnsi="Century Gothic"/>
          <w:sz w:val="28"/>
          <w:szCs w:val="28"/>
        </w:rPr>
        <w:tab/>
      </w:r>
      <w:r w:rsidR="00F43BFE">
        <w:rPr>
          <w:rFonts w:ascii="Century Gothic" w:hAnsi="Century Gothic"/>
          <w:sz w:val="28"/>
          <w:szCs w:val="28"/>
        </w:rPr>
        <w:t>2</w:t>
      </w:r>
      <w:r w:rsidR="00F90594">
        <w:rPr>
          <w:rFonts w:ascii="Century Gothic" w:hAnsi="Century Gothic"/>
          <w:sz w:val="28"/>
          <w:szCs w:val="28"/>
        </w:rPr>
        <w:t>0</w:t>
      </w:r>
    </w:p>
    <w:p w14:paraId="141ABCE5" w14:textId="77777777" w:rsidR="00462424" w:rsidRPr="000E6771" w:rsidRDefault="00462424" w:rsidP="00C66EB2">
      <w:pPr>
        <w:spacing w:after="0" w:line="240" w:lineRule="auto"/>
        <w:jc w:val="both"/>
        <w:rPr>
          <w:rFonts w:ascii="Century Gothic" w:hAnsi="Century Gothic"/>
          <w:sz w:val="28"/>
          <w:szCs w:val="28"/>
        </w:rPr>
      </w:pPr>
    </w:p>
    <w:p w14:paraId="60CD49FF" w14:textId="7EE40B06" w:rsidR="00462424" w:rsidRPr="000E6771" w:rsidRDefault="00462424" w:rsidP="00C66EB2">
      <w:pPr>
        <w:spacing w:after="0" w:line="240" w:lineRule="auto"/>
        <w:jc w:val="both"/>
        <w:rPr>
          <w:rFonts w:ascii="Century Gothic" w:hAnsi="Century Gothic"/>
          <w:sz w:val="28"/>
          <w:szCs w:val="28"/>
        </w:rPr>
      </w:pPr>
      <w:r w:rsidRPr="000E6771">
        <w:rPr>
          <w:rFonts w:ascii="Century Gothic" w:hAnsi="Century Gothic"/>
          <w:sz w:val="28"/>
          <w:szCs w:val="28"/>
        </w:rPr>
        <w:t>Cost Proposal</w:t>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00F43BFE">
        <w:rPr>
          <w:rFonts w:ascii="Century Gothic" w:hAnsi="Century Gothic"/>
          <w:sz w:val="28"/>
          <w:szCs w:val="28"/>
        </w:rPr>
        <w:t>2</w:t>
      </w:r>
      <w:r w:rsidR="00F90594">
        <w:rPr>
          <w:rFonts w:ascii="Century Gothic" w:hAnsi="Century Gothic"/>
          <w:sz w:val="28"/>
          <w:szCs w:val="28"/>
        </w:rPr>
        <w:t>1</w:t>
      </w:r>
    </w:p>
    <w:p w14:paraId="3E9CAD4E" w14:textId="77777777" w:rsidR="00455C2B" w:rsidRPr="004C1ED2" w:rsidRDefault="00455C2B" w:rsidP="00C66EB2">
      <w:pPr>
        <w:spacing w:after="0" w:line="240" w:lineRule="auto"/>
        <w:jc w:val="both"/>
        <w:rPr>
          <w:rFonts w:ascii="Calibri" w:hAnsi="Calibri"/>
          <w:sz w:val="28"/>
          <w:szCs w:val="28"/>
        </w:rPr>
      </w:pPr>
    </w:p>
    <w:p w14:paraId="1E22F9DA" w14:textId="09D1082D" w:rsidR="00924FA1" w:rsidRDefault="00924FA1" w:rsidP="00C66EB2">
      <w:pPr>
        <w:spacing w:after="0" w:line="240" w:lineRule="auto"/>
        <w:jc w:val="both"/>
        <w:rPr>
          <w:rFonts w:ascii="Century Gothic" w:hAnsi="Century Gothic"/>
          <w:sz w:val="28"/>
          <w:szCs w:val="28"/>
        </w:rPr>
      </w:pPr>
      <w:r>
        <w:rPr>
          <w:rFonts w:ascii="Century Gothic" w:hAnsi="Century Gothic"/>
          <w:sz w:val="28"/>
          <w:szCs w:val="28"/>
        </w:rPr>
        <w:t>Contractual Requirements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F43BFE">
        <w:rPr>
          <w:rFonts w:ascii="Century Gothic" w:hAnsi="Century Gothic"/>
          <w:sz w:val="28"/>
          <w:szCs w:val="28"/>
        </w:rPr>
        <w:t>2</w:t>
      </w:r>
      <w:r w:rsidR="00F90594">
        <w:rPr>
          <w:rFonts w:ascii="Century Gothic" w:hAnsi="Century Gothic"/>
          <w:sz w:val="28"/>
          <w:szCs w:val="28"/>
        </w:rPr>
        <w:t>3</w:t>
      </w:r>
    </w:p>
    <w:p w14:paraId="79C07511" w14:textId="77777777" w:rsidR="00924FA1" w:rsidRDefault="00924FA1" w:rsidP="00C66EB2">
      <w:pPr>
        <w:spacing w:after="0" w:line="240" w:lineRule="auto"/>
        <w:jc w:val="both"/>
        <w:rPr>
          <w:rFonts w:ascii="Century Gothic" w:hAnsi="Century Gothic"/>
          <w:sz w:val="28"/>
          <w:szCs w:val="28"/>
        </w:rPr>
      </w:pPr>
    </w:p>
    <w:p w14:paraId="1BB151DE" w14:textId="1E986267" w:rsidR="00455C2B" w:rsidRPr="000E6771" w:rsidRDefault="00455C2B" w:rsidP="00C66EB2">
      <w:pPr>
        <w:spacing w:after="0" w:line="240" w:lineRule="auto"/>
        <w:jc w:val="both"/>
        <w:rPr>
          <w:rFonts w:ascii="Century Gothic" w:hAnsi="Century Gothic"/>
          <w:sz w:val="28"/>
          <w:szCs w:val="28"/>
        </w:rPr>
      </w:pPr>
      <w:r w:rsidRPr="000E6771">
        <w:rPr>
          <w:rFonts w:ascii="Century Gothic" w:hAnsi="Century Gothic"/>
          <w:sz w:val="28"/>
          <w:szCs w:val="28"/>
        </w:rPr>
        <w:t>Insurance Acknowledgement</w:t>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000E6771">
        <w:rPr>
          <w:rFonts w:ascii="Century Gothic" w:hAnsi="Century Gothic"/>
          <w:sz w:val="28"/>
          <w:szCs w:val="28"/>
        </w:rPr>
        <w:tab/>
      </w:r>
      <w:r w:rsidRPr="000E6771">
        <w:rPr>
          <w:rFonts w:ascii="Century Gothic" w:hAnsi="Century Gothic"/>
          <w:sz w:val="28"/>
          <w:szCs w:val="28"/>
        </w:rPr>
        <w:tab/>
      </w:r>
      <w:r w:rsidR="00574C88" w:rsidRPr="000E6771">
        <w:rPr>
          <w:rFonts w:ascii="Century Gothic" w:hAnsi="Century Gothic"/>
          <w:sz w:val="28"/>
          <w:szCs w:val="28"/>
        </w:rPr>
        <w:tab/>
      </w:r>
      <w:r w:rsidR="00F43BFE">
        <w:rPr>
          <w:rFonts w:ascii="Century Gothic" w:hAnsi="Century Gothic"/>
          <w:sz w:val="28"/>
          <w:szCs w:val="28"/>
        </w:rPr>
        <w:t>2</w:t>
      </w:r>
      <w:r w:rsidR="00F90594">
        <w:rPr>
          <w:rFonts w:ascii="Century Gothic" w:hAnsi="Century Gothic"/>
          <w:sz w:val="28"/>
          <w:szCs w:val="28"/>
        </w:rPr>
        <w:t>3</w:t>
      </w:r>
    </w:p>
    <w:p w14:paraId="7C9E84E4" w14:textId="77777777" w:rsidR="001B089C" w:rsidRPr="000E6771" w:rsidRDefault="001B089C" w:rsidP="00C66EB2">
      <w:pPr>
        <w:spacing w:after="0" w:line="240" w:lineRule="auto"/>
        <w:jc w:val="both"/>
        <w:rPr>
          <w:rFonts w:ascii="Century Gothic" w:hAnsi="Century Gothic"/>
          <w:sz w:val="28"/>
          <w:szCs w:val="28"/>
        </w:rPr>
      </w:pPr>
    </w:p>
    <w:p w14:paraId="685D1776" w14:textId="6433CDE5" w:rsidR="001B089C" w:rsidRPr="000E6771" w:rsidRDefault="001B089C" w:rsidP="00C66EB2">
      <w:pPr>
        <w:spacing w:after="0" w:line="240" w:lineRule="auto"/>
        <w:jc w:val="both"/>
        <w:rPr>
          <w:rFonts w:ascii="Century Gothic" w:hAnsi="Century Gothic"/>
          <w:sz w:val="28"/>
          <w:szCs w:val="28"/>
        </w:rPr>
      </w:pPr>
      <w:r w:rsidRPr="000E6771">
        <w:rPr>
          <w:rFonts w:ascii="Century Gothic" w:hAnsi="Century Gothic"/>
          <w:sz w:val="28"/>
          <w:szCs w:val="28"/>
        </w:rPr>
        <w:t>Standing of the Firm</w:t>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Pr="000E6771">
        <w:rPr>
          <w:rFonts w:ascii="Century Gothic" w:hAnsi="Century Gothic"/>
          <w:sz w:val="28"/>
          <w:szCs w:val="28"/>
        </w:rPr>
        <w:tab/>
      </w:r>
      <w:r w:rsidR="000E6771">
        <w:rPr>
          <w:rFonts w:ascii="Century Gothic" w:hAnsi="Century Gothic"/>
          <w:sz w:val="28"/>
          <w:szCs w:val="28"/>
        </w:rPr>
        <w:tab/>
      </w:r>
      <w:r w:rsidRPr="000E6771">
        <w:rPr>
          <w:rFonts w:ascii="Century Gothic" w:hAnsi="Century Gothic"/>
          <w:sz w:val="28"/>
          <w:szCs w:val="28"/>
        </w:rPr>
        <w:tab/>
      </w:r>
      <w:r w:rsidR="00574C88" w:rsidRPr="000E6771">
        <w:rPr>
          <w:rFonts w:ascii="Century Gothic" w:hAnsi="Century Gothic"/>
          <w:sz w:val="28"/>
          <w:szCs w:val="28"/>
        </w:rPr>
        <w:tab/>
      </w:r>
      <w:r w:rsidR="00F43BFE">
        <w:rPr>
          <w:rFonts w:ascii="Century Gothic" w:hAnsi="Century Gothic"/>
          <w:sz w:val="28"/>
          <w:szCs w:val="28"/>
        </w:rPr>
        <w:t>2</w:t>
      </w:r>
      <w:r w:rsidR="00F90594">
        <w:rPr>
          <w:rFonts w:ascii="Century Gothic" w:hAnsi="Century Gothic"/>
          <w:sz w:val="28"/>
          <w:szCs w:val="28"/>
        </w:rPr>
        <w:t>3</w:t>
      </w:r>
    </w:p>
    <w:p w14:paraId="5659F4CA" w14:textId="77777777" w:rsidR="00376BED" w:rsidRPr="000E6771" w:rsidRDefault="00376BED" w:rsidP="00C66EB2">
      <w:pPr>
        <w:spacing w:after="0" w:line="240" w:lineRule="auto"/>
        <w:jc w:val="both"/>
        <w:rPr>
          <w:rFonts w:ascii="Century Gothic" w:hAnsi="Century Gothic"/>
          <w:sz w:val="28"/>
          <w:szCs w:val="28"/>
        </w:rPr>
      </w:pPr>
    </w:p>
    <w:p w14:paraId="5410CAF0" w14:textId="77777777" w:rsidR="00DA2EB8" w:rsidRPr="000E6771" w:rsidRDefault="00DA2EB8" w:rsidP="00C66EB2">
      <w:pPr>
        <w:spacing w:after="0" w:line="240" w:lineRule="auto"/>
        <w:jc w:val="both"/>
        <w:rPr>
          <w:rFonts w:ascii="Century Gothic" w:hAnsi="Century Gothic"/>
          <w:sz w:val="28"/>
          <w:szCs w:val="28"/>
        </w:rPr>
      </w:pPr>
      <w:r w:rsidRPr="000E6771">
        <w:rPr>
          <w:rFonts w:ascii="Century Gothic" w:hAnsi="Century Gothic"/>
          <w:sz w:val="28"/>
          <w:szCs w:val="28"/>
        </w:rPr>
        <w:t>Signature Page</w:t>
      </w:r>
    </w:p>
    <w:p w14:paraId="2346460F" w14:textId="77777777" w:rsidR="00467418" w:rsidRPr="000E6771" w:rsidRDefault="00467418" w:rsidP="00C66EB2">
      <w:pPr>
        <w:spacing w:after="0" w:line="240" w:lineRule="auto"/>
        <w:jc w:val="both"/>
        <w:rPr>
          <w:rFonts w:ascii="Century Gothic" w:hAnsi="Century Gothic"/>
          <w:sz w:val="28"/>
          <w:szCs w:val="28"/>
        </w:rPr>
      </w:pPr>
    </w:p>
    <w:p w14:paraId="59FA845D" w14:textId="77777777" w:rsidR="00467418" w:rsidRPr="000E6771" w:rsidRDefault="00467418" w:rsidP="00C66EB2">
      <w:pPr>
        <w:spacing w:after="0" w:line="240" w:lineRule="auto"/>
        <w:jc w:val="both"/>
        <w:rPr>
          <w:rFonts w:ascii="Century Gothic" w:hAnsi="Century Gothic"/>
          <w:sz w:val="28"/>
          <w:szCs w:val="28"/>
        </w:rPr>
      </w:pPr>
      <w:r w:rsidRPr="000E6771">
        <w:rPr>
          <w:rFonts w:ascii="Century Gothic" w:hAnsi="Century Gothic"/>
          <w:sz w:val="28"/>
          <w:szCs w:val="28"/>
        </w:rPr>
        <w:t>Appendix:  Résumés of Participating Staff</w:t>
      </w:r>
    </w:p>
    <w:p w14:paraId="7AB4D898" w14:textId="77777777" w:rsidR="00DA2EB8" w:rsidRPr="004C1ED2" w:rsidRDefault="00DA2EB8" w:rsidP="00C66EB2">
      <w:pPr>
        <w:spacing w:after="0" w:line="240" w:lineRule="auto"/>
        <w:jc w:val="both"/>
        <w:rPr>
          <w:rFonts w:ascii="Calibri" w:hAnsi="Calibri"/>
          <w:sz w:val="28"/>
          <w:szCs w:val="28"/>
        </w:rPr>
      </w:pPr>
    </w:p>
    <w:p w14:paraId="06E6463E" w14:textId="77777777" w:rsidR="00AD715A" w:rsidRPr="004C1ED2" w:rsidRDefault="00AD715A" w:rsidP="00C66EB2">
      <w:pPr>
        <w:spacing w:after="0" w:line="240" w:lineRule="auto"/>
        <w:jc w:val="both"/>
        <w:rPr>
          <w:rFonts w:ascii="Calibri" w:hAnsi="Calibri"/>
          <w:sz w:val="28"/>
          <w:szCs w:val="28"/>
        </w:rPr>
      </w:pPr>
    </w:p>
    <w:p w14:paraId="4B217849" w14:textId="77777777" w:rsidR="00AD715A" w:rsidRPr="004C1ED2" w:rsidRDefault="00AD715A" w:rsidP="00C66EB2">
      <w:pPr>
        <w:spacing w:after="0" w:line="240" w:lineRule="auto"/>
        <w:jc w:val="both"/>
        <w:rPr>
          <w:rFonts w:ascii="Calibri" w:hAnsi="Calibri"/>
          <w:sz w:val="28"/>
          <w:szCs w:val="28"/>
        </w:rPr>
        <w:sectPr w:rsidR="00AD715A" w:rsidRPr="004C1ED2" w:rsidSect="00AA14BB">
          <w:headerReference w:type="first" r:id="rId19"/>
          <w:footerReference w:type="first" r:id="rId20"/>
          <w:pgSz w:w="12240" w:h="15840" w:code="1"/>
          <w:pgMar w:top="1440" w:right="1440" w:bottom="1440" w:left="1440" w:header="720" w:footer="720" w:gutter="0"/>
          <w:pgNumType w:start="0"/>
          <w:cols w:space="720"/>
          <w:titlePg/>
          <w:docGrid w:linePitch="360"/>
        </w:sectPr>
      </w:pPr>
    </w:p>
    <w:p w14:paraId="5E107876" w14:textId="77777777" w:rsidR="00FB20D4" w:rsidRPr="00794F78" w:rsidRDefault="001A0FE9" w:rsidP="003F257A">
      <w:pPr>
        <w:rPr>
          <w:rFonts w:ascii="Century Gothic" w:hAnsi="Century Gothic" w:cs="Century Gothic"/>
          <w:b/>
          <w:bCs/>
          <w:i/>
          <w:color w:val="9BBB59"/>
          <w:sz w:val="32"/>
          <w:szCs w:val="40"/>
        </w:rPr>
      </w:pPr>
      <w:r w:rsidRPr="00794F78">
        <w:rPr>
          <w:rFonts w:ascii="Century Gothic" w:hAnsi="Century Gothic"/>
          <w:b/>
          <w:i/>
          <w:color w:val="6B911C" w:themeColor="accent1" w:themeShade="BF"/>
          <w:sz w:val="32"/>
          <w:szCs w:val="40"/>
        </w:rPr>
        <w:lastRenderedPageBreak/>
        <w:t>PROPOSER QUALIFICATIONS</w:t>
      </w:r>
    </w:p>
    <w:p w14:paraId="38EA2EF1" w14:textId="651D6A31" w:rsidR="00C66EB2" w:rsidRPr="004C1ED2" w:rsidRDefault="00C66EB2" w:rsidP="00C66EB2">
      <w:pPr>
        <w:jc w:val="both"/>
        <w:rPr>
          <w:rFonts w:ascii="Calibri" w:hAnsi="Calibri"/>
          <w:szCs w:val="24"/>
        </w:rPr>
      </w:pPr>
      <w:r w:rsidRPr="004C1ED2">
        <w:rPr>
          <w:rFonts w:ascii="Calibri" w:hAnsi="Calibri"/>
          <w:b/>
          <w:bCs/>
          <w:szCs w:val="24"/>
        </w:rPr>
        <w:t>Koff &amp; Associates</w:t>
      </w:r>
      <w:r w:rsidR="000E6771">
        <w:rPr>
          <w:rFonts w:ascii="Calibri" w:hAnsi="Calibri"/>
          <w:b/>
          <w:bCs/>
          <w:szCs w:val="24"/>
        </w:rPr>
        <w:t xml:space="preserve"> (“K&amp;A”)</w:t>
      </w:r>
      <w:r w:rsidR="00CA0D56">
        <w:rPr>
          <w:rFonts w:ascii="Calibri" w:hAnsi="Calibri"/>
          <w:szCs w:val="24"/>
        </w:rPr>
        <w:t xml:space="preserve"> is a</w:t>
      </w:r>
      <w:r w:rsidRPr="004C1ED2">
        <w:rPr>
          <w:rFonts w:ascii="Calibri" w:hAnsi="Calibri"/>
          <w:szCs w:val="24"/>
        </w:rPr>
        <w:t xml:space="preserve"> </w:t>
      </w:r>
      <w:r w:rsidR="00BF1D0D">
        <w:rPr>
          <w:rFonts w:ascii="Calibri" w:hAnsi="Calibri"/>
          <w:szCs w:val="24"/>
        </w:rPr>
        <w:t xml:space="preserve">full spectrum, </w:t>
      </w:r>
      <w:r w:rsidRPr="004C1ED2">
        <w:rPr>
          <w:rFonts w:ascii="Calibri" w:hAnsi="Calibri"/>
          <w:szCs w:val="24"/>
        </w:rPr>
        <w:t xml:space="preserve">public sector human resources consulting firm that was founded in 1984 </w:t>
      </w:r>
      <w:r w:rsidR="004663C4" w:rsidRPr="004C1ED2">
        <w:rPr>
          <w:rFonts w:ascii="Calibri" w:hAnsi="Calibri"/>
          <w:szCs w:val="24"/>
        </w:rPr>
        <w:t>by Gail Koff</w:t>
      </w:r>
      <w:r w:rsidR="00924FA1">
        <w:rPr>
          <w:rFonts w:ascii="Calibri" w:hAnsi="Calibri"/>
          <w:szCs w:val="24"/>
        </w:rPr>
        <w:t>; K&amp;A</w:t>
      </w:r>
      <w:r w:rsidRPr="004C1ED2">
        <w:rPr>
          <w:rFonts w:ascii="Calibri" w:hAnsi="Calibri"/>
          <w:szCs w:val="24"/>
        </w:rPr>
        <w:t xml:space="preserve"> has been assisting </w:t>
      </w:r>
      <w:r w:rsidR="009E3159" w:rsidRPr="004C1ED2">
        <w:rPr>
          <w:rFonts w:ascii="Calibri" w:hAnsi="Calibri"/>
          <w:szCs w:val="24"/>
        </w:rPr>
        <w:t xml:space="preserve">cities, counties, </w:t>
      </w:r>
      <w:r w:rsidR="00924FA1" w:rsidRPr="004C1ED2">
        <w:rPr>
          <w:rFonts w:ascii="Calibri" w:hAnsi="Calibri"/>
          <w:szCs w:val="24"/>
        </w:rPr>
        <w:t xml:space="preserve">special districts, </w:t>
      </w:r>
      <w:r w:rsidRPr="004C1ED2">
        <w:rPr>
          <w:rFonts w:ascii="Calibri" w:hAnsi="Calibri"/>
          <w:szCs w:val="24"/>
        </w:rPr>
        <w:t xml:space="preserve">other public </w:t>
      </w:r>
      <w:r w:rsidRPr="00283071">
        <w:rPr>
          <w:rFonts w:ascii="Calibri" w:hAnsi="Calibri"/>
          <w:szCs w:val="24"/>
        </w:rPr>
        <w:t>agencies, and non-profit organiz</w:t>
      </w:r>
      <w:r w:rsidR="000E6771" w:rsidRPr="00283071">
        <w:rPr>
          <w:rFonts w:ascii="Calibri" w:hAnsi="Calibri"/>
          <w:szCs w:val="24"/>
        </w:rPr>
        <w:t>ations with their classification</w:t>
      </w:r>
      <w:r w:rsidRPr="00283071">
        <w:rPr>
          <w:rFonts w:ascii="Calibri" w:hAnsi="Calibri"/>
          <w:szCs w:val="24"/>
        </w:rPr>
        <w:t xml:space="preserve"> </w:t>
      </w:r>
      <w:r w:rsidR="00341C3C" w:rsidRPr="00283071">
        <w:rPr>
          <w:rFonts w:ascii="Calibri" w:hAnsi="Calibri"/>
          <w:szCs w:val="24"/>
        </w:rPr>
        <w:t xml:space="preserve">and compensation </w:t>
      </w:r>
      <w:r w:rsidRPr="00283071">
        <w:rPr>
          <w:rFonts w:ascii="Calibri" w:hAnsi="Calibri"/>
          <w:szCs w:val="24"/>
        </w:rPr>
        <w:t xml:space="preserve">needs for </w:t>
      </w:r>
      <w:r w:rsidR="00283071" w:rsidRPr="00283071">
        <w:rPr>
          <w:rFonts w:ascii="Calibri" w:hAnsi="Calibri"/>
          <w:szCs w:val="24"/>
        </w:rPr>
        <w:t xml:space="preserve">over </w:t>
      </w:r>
      <w:r w:rsidRPr="00283071">
        <w:rPr>
          <w:rFonts w:ascii="Calibri" w:hAnsi="Calibri"/>
          <w:szCs w:val="24"/>
        </w:rPr>
        <w:t>thirty-</w:t>
      </w:r>
      <w:r w:rsidR="00E3006B" w:rsidRPr="00283071">
        <w:rPr>
          <w:rFonts w:ascii="Calibri" w:hAnsi="Calibri"/>
          <w:szCs w:val="24"/>
        </w:rPr>
        <w:t>three</w:t>
      </w:r>
      <w:r w:rsidRPr="00283071">
        <w:rPr>
          <w:rFonts w:ascii="Calibri" w:hAnsi="Calibri"/>
          <w:szCs w:val="24"/>
        </w:rPr>
        <w:t xml:space="preserve"> (3</w:t>
      </w:r>
      <w:r w:rsidR="00E3006B" w:rsidRPr="00283071">
        <w:rPr>
          <w:rFonts w:ascii="Calibri" w:hAnsi="Calibri"/>
          <w:szCs w:val="24"/>
        </w:rPr>
        <w:t>3</w:t>
      </w:r>
      <w:r w:rsidRPr="00283071">
        <w:rPr>
          <w:rFonts w:ascii="Calibri" w:hAnsi="Calibri"/>
          <w:szCs w:val="24"/>
        </w:rPr>
        <w:t>) years.</w:t>
      </w:r>
      <w:r w:rsidRPr="004C1ED2">
        <w:rPr>
          <w:rFonts w:ascii="Calibri" w:hAnsi="Calibri"/>
          <w:szCs w:val="24"/>
        </w:rPr>
        <w:t xml:space="preserve"> </w:t>
      </w:r>
    </w:p>
    <w:p w14:paraId="0B17B8DB" w14:textId="578C5F56" w:rsidR="00C66EB2" w:rsidRPr="004C1ED2" w:rsidRDefault="00BF1D0D" w:rsidP="00C66EB2">
      <w:pPr>
        <w:jc w:val="both"/>
        <w:rPr>
          <w:rFonts w:ascii="Calibri" w:hAnsi="Calibri"/>
          <w:szCs w:val="24"/>
        </w:rPr>
      </w:pPr>
      <w:r w:rsidRPr="008C35D1">
        <w:rPr>
          <w:rFonts w:ascii="Calibri" w:hAnsi="Calibri"/>
          <w:szCs w:val="24"/>
        </w:rPr>
        <w:t xml:space="preserve">We are a private </w:t>
      </w:r>
      <w:r w:rsidRPr="00283071">
        <w:rPr>
          <w:rFonts w:ascii="Calibri" w:hAnsi="Calibri"/>
          <w:b/>
          <w:szCs w:val="24"/>
          <w:u w:val="single"/>
        </w:rPr>
        <w:t>California corporation, #2785458</w:t>
      </w:r>
      <w:r>
        <w:rPr>
          <w:rFonts w:ascii="Calibri" w:hAnsi="Calibri"/>
          <w:szCs w:val="24"/>
        </w:rPr>
        <w:t>,</w:t>
      </w:r>
      <w:r w:rsidRPr="008C35D1">
        <w:rPr>
          <w:rFonts w:ascii="Calibri" w:hAnsi="Calibri"/>
          <w:szCs w:val="24"/>
        </w:rPr>
        <w:t xml:space="preserve"> and our legal name is </w:t>
      </w:r>
      <w:r w:rsidRPr="00283071">
        <w:rPr>
          <w:rFonts w:ascii="Calibri" w:hAnsi="Calibri"/>
          <w:b/>
          <w:szCs w:val="24"/>
          <w:u w:val="single"/>
        </w:rPr>
        <w:t>Kaneko &amp; Krammer Corp. dba Koff &amp; Associates</w:t>
      </w:r>
      <w:r w:rsidR="00283071" w:rsidRPr="00283071">
        <w:rPr>
          <w:rFonts w:ascii="Calibri" w:hAnsi="Calibri"/>
          <w:b/>
          <w:szCs w:val="24"/>
          <w:u w:val="single"/>
        </w:rPr>
        <w:t>, Inc</w:t>
      </w:r>
      <w:r w:rsidRPr="00283071">
        <w:rPr>
          <w:rFonts w:ascii="Calibri" w:hAnsi="Calibri"/>
          <w:b/>
          <w:szCs w:val="24"/>
          <w:u w:val="single"/>
        </w:rPr>
        <w:t>.</w:t>
      </w:r>
      <w:r w:rsidRPr="008C35D1">
        <w:rPr>
          <w:rFonts w:ascii="Calibri" w:hAnsi="Calibri"/>
          <w:szCs w:val="24"/>
        </w:rPr>
        <w:t xml:space="preserve">  Our </w:t>
      </w:r>
      <w:r w:rsidR="005D0959">
        <w:rPr>
          <w:rFonts w:ascii="Calibri" w:hAnsi="Calibri"/>
          <w:szCs w:val="24"/>
        </w:rPr>
        <w:t xml:space="preserve">company principals are Catherine Kaneko, President, and Georg Krammer, CEO; our </w:t>
      </w:r>
      <w:r w:rsidRPr="008C35D1">
        <w:rPr>
          <w:rFonts w:ascii="Calibri" w:hAnsi="Calibri"/>
          <w:szCs w:val="24"/>
        </w:rPr>
        <w:t xml:space="preserve">headquarters are </w:t>
      </w:r>
      <w:r w:rsidR="005D0959">
        <w:rPr>
          <w:rFonts w:ascii="Calibri" w:hAnsi="Calibri"/>
          <w:szCs w:val="24"/>
        </w:rPr>
        <w:t>located at 2835 Seventh St.,</w:t>
      </w:r>
      <w:r w:rsidRPr="008C35D1">
        <w:rPr>
          <w:rFonts w:ascii="Calibri" w:hAnsi="Calibri"/>
          <w:szCs w:val="24"/>
        </w:rPr>
        <w:t xml:space="preserve"> Berkeley, CA</w:t>
      </w:r>
      <w:r w:rsidR="005D0959">
        <w:rPr>
          <w:rFonts w:ascii="Calibri" w:hAnsi="Calibri"/>
          <w:szCs w:val="24"/>
        </w:rPr>
        <w:t xml:space="preserve"> 94710</w:t>
      </w:r>
      <w:r>
        <w:rPr>
          <w:rFonts w:ascii="Calibri" w:hAnsi="Calibri"/>
          <w:szCs w:val="24"/>
        </w:rPr>
        <w:t>, and</w:t>
      </w:r>
      <w:r w:rsidRPr="008C35D1">
        <w:rPr>
          <w:rFonts w:ascii="Calibri" w:hAnsi="Calibri"/>
          <w:szCs w:val="24"/>
        </w:rPr>
        <w:t xml:space="preserve"> we have satellite office</w:t>
      </w:r>
      <w:r>
        <w:rPr>
          <w:rFonts w:ascii="Calibri" w:hAnsi="Calibri"/>
          <w:szCs w:val="24"/>
        </w:rPr>
        <w:t>s</w:t>
      </w:r>
      <w:r w:rsidRPr="008C35D1">
        <w:rPr>
          <w:rFonts w:ascii="Calibri" w:hAnsi="Calibri"/>
          <w:szCs w:val="24"/>
        </w:rPr>
        <w:t xml:space="preserve"> in </w:t>
      </w:r>
      <w:r>
        <w:rPr>
          <w:rFonts w:ascii="Calibri" w:hAnsi="Calibri"/>
          <w:szCs w:val="24"/>
        </w:rPr>
        <w:t>Southern California, the Central Valley, and the Sacramento Region</w:t>
      </w:r>
      <w:r w:rsidRPr="008C35D1">
        <w:rPr>
          <w:rFonts w:ascii="Calibri" w:hAnsi="Calibri"/>
          <w:szCs w:val="24"/>
        </w:rPr>
        <w:t xml:space="preserve">.  We are a California State-certified </w:t>
      </w:r>
      <w:r>
        <w:rPr>
          <w:rFonts w:ascii="Calibri" w:hAnsi="Calibri"/>
          <w:szCs w:val="24"/>
        </w:rPr>
        <w:t>Small B</w:t>
      </w:r>
      <w:r w:rsidRPr="008C35D1">
        <w:rPr>
          <w:rFonts w:ascii="Calibri" w:hAnsi="Calibri"/>
          <w:szCs w:val="24"/>
        </w:rPr>
        <w:t xml:space="preserve">usiness </w:t>
      </w:r>
      <w:r>
        <w:rPr>
          <w:rFonts w:ascii="Calibri" w:hAnsi="Calibri"/>
          <w:szCs w:val="24"/>
        </w:rPr>
        <w:t>E</w:t>
      </w:r>
      <w:r w:rsidRPr="008C35D1">
        <w:rPr>
          <w:rFonts w:ascii="Calibri" w:hAnsi="Calibri"/>
          <w:szCs w:val="24"/>
        </w:rPr>
        <w:t>nterprise</w:t>
      </w:r>
      <w:r>
        <w:rPr>
          <w:rFonts w:ascii="Calibri" w:hAnsi="Calibri"/>
          <w:szCs w:val="24"/>
        </w:rPr>
        <w:t>,</w:t>
      </w:r>
      <w:r w:rsidRPr="008C35D1">
        <w:rPr>
          <w:rFonts w:ascii="Calibri" w:hAnsi="Calibri"/>
          <w:szCs w:val="24"/>
        </w:rPr>
        <w:t xml:space="preserve"> and </w:t>
      </w:r>
      <w:r>
        <w:rPr>
          <w:rFonts w:ascii="Calibri" w:hAnsi="Calibri"/>
          <w:szCs w:val="24"/>
        </w:rPr>
        <w:t xml:space="preserve">through the County of Alameda, we are also </w:t>
      </w:r>
      <w:r w:rsidRPr="008C35D1">
        <w:rPr>
          <w:rFonts w:ascii="Calibri" w:hAnsi="Calibri"/>
          <w:szCs w:val="24"/>
        </w:rPr>
        <w:t xml:space="preserve">a locally certified </w:t>
      </w:r>
      <w:r>
        <w:rPr>
          <w:rFonts w:ascii="Calibri" w:hAnsi="Calibri"/>
          <w:szCs w:val="24"/>
        </w:rPr>
        <w:t xml:space="preserve">Local, Small Local, and </w:t>
      </w:r>
      <w:r w:rsidRPr="008C35D1">
        <w:rPr>
          <w:rFonts w:ascii="Calibri" w:hAnsi="Calibri"/>
          <w:szCs w:val="24"/>
        </w:rPr>
        <w:t xml:space="preserve">Very </w:t>
      </w:r>
      <w:r>
        <w:rPr>
          <w:rFonts w:ascii="Calibri" w:hAnsi="Calibri"/>
          <w:szCs w:val="24"/>
        </w:rPr>
        <w:t>Small Local Business Enterprise</w:t>
      </w:r>
      <w:r w:rsidR="00AB4621" w:rsidRPr="004C1ED2">
        <w:rPr>
          <w:rFonts w:ascii="Calibri" w:hAnsi="Calibri"/>
          <w:szCs w:val="24"/>
        </w:rPr>
        <w:t>.</w:t>
      </w:r>
    </w:p>
    <w:p w14:paraId="281B7337" w14:textId="3B56B67E" w:rsidR="00C66EB2" w:rsidRPr="004C1ED2" w:rsidRDefault="00C66EB2" w:rsidP="00C66EB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r w:rsidRPr="004C1ED2">
        <w:rPr>
          <w:rFonts w:ascii="Calibri" w:hAnsi="Calibri"/>
          <w:szCs w:val="24"/>
        </w:rPr>
        <w:t xml:space="preserve">We are familiar with the various public sector organizational structures, agency missions, operational and budgetary requirements, and staffing expectations.  We have extensive experience working in both union and non-union environments (including service as the management representative in meet &amp; confer and negotiation meetings), working with </w:t>
      </w:r>
      <w:r w:rsidR="0013076E" w:rsidRPr="004C1ED2">
        <w:rPr>
          <w:rFonts w:ascii="Calibri" w:hAnsi="Calibri"/>
          <w:szCs w:val="24"/>
        </w:rPr>
        <w:t xml:space="preserve">City Councils, </w:t>
      </w:r>
      <w:r w:rsidR="00370C0F" w:rsidRPr="004C1ED2">
        <w:rPr>
          <w:rFonts w:ascii="Calibri" w:hAnsi="Calibri"/>
          <w:szCs w:val="24"/>
        </w:rPr>
        <w:t xml:space="preserve">County Commissions, </w:t>
      </w:r>
      <w:r w:rsidR="005F0CA2" w:rsidRPr="004C1ED2">
        <w:rPr>
          <w:rFonts w:ascii="Calibri" w:hAnsi="Calibri"/>
          <w:szCs w:val="24"/>
        </w:rPr>
        <w:t xml:space="preserve">Boards of Directors, </w:t>
      </w:r>
      <w:r w:rsidRPr="004C1ED2">
        <w:rPr>
          <w:rFonts w:ascii="Calibri" w:hAnsi="Calibri"/>
          <w:szCs w:val="24"/>
        </w:rPr>
        <w:t>Boards of Supervisors, Boards of Trustees, Merit Boards, and Joint Power Authorities.</w:t>
      </w:r>
    </w:p>
    <w:p w14:paraId="401FCDA9" w14:textId="749C936A" w:rsidR="00C66EB2" w:rsidRPr="004C1ED2" w:rsidRDefault="00C66EB2" w:rsidP="00C66EB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r w:rsidRPr="004C1ED2">
        <w:rPr>
          <w:rFonts w:ascii="Calibri" w:hAnsi="Calibri"/>
          <w:szCs w:val="24"/>
        </w:rPr>
        <w:t xml:space="preserve">The firm’s areas of focus are </w:t>
      </w:r>
      <w:r w:rsidR="00885405" w:rsidRPr="004C1ED2">
        <w:rPr>
          <w:rFonts w:ascii="Calibri" w:hAnsi="Calibri"/>
          <w:szCs w:val="24"/>
        </w:rPr>
        <w:t>classification and compensation</w:t>
      </w:r>
      <w:r w:rsidRPr="004C1ED2">
        <w:rPr>
          <w:rFonts w:ascii="Calibri" w:hAnsi="Calibri"/>
          <w:szCs w:val="24"/>
        </w:rPr>
        <w:t xml:space="preserve"> studies (approximately 70% of our workload); organizational development/assessment studies; performance management and incentive compensation programs; development of strategic management tools; policy/procedure development and employee handbooks; </w:t>
      </w:r>
      <w:r w:rsidR="008E09D1" w:rsidRPr="004C1ED2">
        <w:rPr>
          <w:rFonts w:ascii="Calibri" w:hAnsi="Calibri"/>
          <w:szCs w:val="24"/>
        </w:rPr>
        <w:t xml:space="preserve">training and development; </w:t>
      </w:r>
      <w:r w:rsidRPr="004C1ED2">
        <w:rPr>
          <w:rFonts w:ascii="Calibri" w:hAnsi="Calibri"/>
          <w:szCs w:val="24"/>
        </w:rPr>
        <w:t>executive search and staff recruitments; public agency consolidations and separations; Human Resources audits; and serving as off-site Human Resources Director for smaller public agenci</w:t>
      </w:r>
      <w:r w:rsidR="001A0FE9" w:rsidRPr="004C1ED2">
        <w:rPr>
          <w:rFonts w:ascii="Calibri" w:hAnsi="Calibri"/>
          <w:szCs w:val="24"/>
        </w:rPr>
        <w:t>es that need the expertise of a</w:t>
      </w:r>
      <w:r w:rsidRPr="004C1ED2">
        <w:rPr>
          <w:rFonts w:ascii="Calibri" w:hAnsi="Calibri"/>
          <w:szCs w:val="24"/>
        </w:rPr>
        <w:t xml:space="preserve"> Human Resources Director but do not need a full-time, on-site professional.  </w:t>
      </w:r>
    </w:p>
    <w:p w14:paraId="1F21AD94" w14:textId="3EBC91EE" w:rsidR="00C66EB2" w:rsidRPr="004C1ED2" w:rsidRDefault="00C66EB2" w:rsidP="00C66EB2">
      <w:pPr>
        <w:jc w:val="both"/>
        <w:rPr>
          <w:rFonts w:ascii="Calibri" w:hAnsi="Calibri"/>
          <w:szCs w:val="24"/>
        </w:rPr>
      </w:pPr>
      <w:r w:rsidRPr="004C1ED2">
        <w:rPr>
          <w:rFonts w:ascii="Calibri" w:hAnsi="Calibri"/>
          <w:szCs w:val="24"/>
        </w:rPr>
        <w:t xml:space="preserve">Without exception, </w:t>
      </w:r>
      <w:proofErr w:type="gramStart"/>
      <w:r w:rsidRPr="004C1ED2">
        <w:rPr>
          <w:rFonts w:ascii="Calibri" w:hAnsi="Calibri"/>
          <w:szCs w:val="24"/>
        </w:rPr>
        <w:t>all of</w:t>
      </w:r>
      <w:proofErr w:type="gramEnd"/>
      <w:r w:rsidRPr="004C1ED2">
        <w:rPr>
          <w:rFonts w:ascii="Calibri" w:hAnsi="Calibri"/>
          <w:szCs w:val="24"/>
        </w:rPr>
        <w:t xml:space="preserve"> our </w:t>
      </w:r>
      <w:r w:rsidR="008E09D1" w:rsidRPr="004C1ED2">
        <w:rPr>
          <w:rFonts w:ascii="Calibri" w:hAnsi="Calibri"/>
          <w:szCs w:val="24"/>
        </w:rPr>
        <w:t xml:space="preserve">classification and </w:t>
      </w:r>
      <w:r w:rsidRPr="004C1ED2">
        <w:rPr>
          <w:rFonts w:ascii="Calibri" w:hAnsi="Calibri"/>
          <w:szCs w:val="24"/>
        </w:rPr>
        <w:t>compensation studies</w:t>
      </w:r>
      <w:r w:rsidR="002E7871" w:rsidRPr="004C1ED2">
        <w:rPr>
          <w:rFonts w:ascii="Calibri" w:hAnsi="Calibri"/>
          <w:szCs w:val="24"/>
        </w:rPr>
        <w:t xml:space="preserve"> </w:t>
      </w:r>
      <w:r w:rsidRPr="004C1ED2">
        <w:rPr>
          <w:rFonts w:ascii="Calibri" w:hAnsi="Calibri"/>
          <w:szCs w:val="24"/>
        </w:rPr>
        <w:t>have successfully met all of our intended commitments; communications were successful with employees, supervisors, management, and union representatives; and we were able to assist each agency in successfully implementing our recommendations.  All studies were brought to completion within stipulated time limits and proposed budgets.</w:t>
      </w:r>
    </w:p>
    <w:p w14:paraId="6A0CD0CB" w14:textId="2E466DFA" w:rsidR="00C66EB2" w:rsidRPr="004C1ED2" w:rsidRDefault="001A0FE9" w:rsidP="00C66EB2">
      <w:pPr>
        <w:jc w:val="both"/>
        <w:rPr>
          <w:rFonts w:ascii="Calibri" w:hAnsi="Calibri"/>
          <w:szCs w:val="24"/>
        </w:rPr>
      </w:pPr>
      <w:r w:rsidRPr="004C1ED2">
        <w:rPr>
          <w:rFonts w:ascii="Calibri" w:hAnsi="Calibri"/>
          <w:szCs w:val="24"/>
        </w:rPr>
        <w:t>Our</w:t>
      </w:r>
      <w:r w:rsidR="00C66EB2" w:rsidRPr="004C1ED2">
        <w:rPr>
          <w:rFonts w:ascii="Calibri" w:hAnsi="Calibri"/>
          <w:szCs w:val="24"/>
        </w:rPr>
        <w:t xml:space="preserve"> long list of clients is indicative of </w:t>
      </w:r>
      <w:r w:rsidRPr="004C1ED2">
        <w:rPr>
          <w:rFonts w:ascii="Calibri" w:hAnsi="Calibri"/>
          <w:szCs w:val="24"/>
        </w:rPr>
        <w:t>our firm’s</w:t>
      </w:r>
      <w:r w:rsidR="00C66EB2" w:rsidRPr="004C1ED2">
        <w:rPr>
          <w:rFonts w:ascii="Calibri" w:hAnsi="Calibri"/>
          <w:szCs w:val="24"/>
        </w:rPr>
        <w:t xml:space="preserve"> reputation as being a quality or</w:t>
      </w:r>
      <w:r w:rsidR="008E09D1" w:rsidRPr="004C1ED2">
        <w:rPr>
          <w:rFonts w:ascii="Calibri" w:hAnsi="Calibri"/>
          <w:szCs w:val="24"/>
        </w:rPr>
        <w:t xml:space="preserve">ganization that can be relied </w:t>
      </w:r>
      <w:r w:rsidR="00C66EB2" w:rsidRPr="004C1ED2">
        <w:rPr>
          <w:rFonts w:ascii="Calibri" w:hAnsi="Calibri"/>
          <w:szCs w:val="24"/>
        </w:rPr>
        <w:t>on for producing comprehensive, sound</w:t>
      </w:r>
      <w:r w:rsidRPr="004C1ED2">
        <w:rPr>
          <w:rFonts w:ascii="Calibri" w:hAnsi="Calibri"/>
          <w:szCs w:val="24"/>
        </w:rPr>
        <w:t>,</w:t>
      </w:r>
      <w:r w:rsidR="00C66EB2" w:rsidRPr="004C1ED2">
        <w:rPr>
          <w:rFonts w:ascii="Calibri" w:hAnsi="Calibri"/>
          <w:szCs w:val="24"/>
        </w:rPr>
        <w:t xml:space="preserve"> and cost-effective recommendations and solutions.  K&amp;A has a reputation for being “hands on” with the ability and expertise to implement its ideas and recommendations through completion in both union and non-union environments.</w:t>
      </w:r>
    </w:p>
    <w:p w14:paraId="1C6A6413" w14:textId="24556D79" w:rsidR="00DA1AAA" w:rsidRPr="00283071" w:rsidRDefault="000E6771" w:rsidP="00401062">
      <w:pPr>
        <w:jc w:val="both"/>
        <w:rPr>
          <w:rFonts w:ascii="Calibri" w:hAnsi="Calibri"/>
          <w:szCs w:val="24"/>
        </w:rPr>
      </w:pPr>
      <w:r>
        <w:rPr>
          <w:rFonts w:ascii="Calibri" w:hAnsi="Calibri"/>
          <w:szCs w:val="24"/>
        </w:rPr>
        <w:t xml:space="preserve">K&amp;A </w:t>
      </w:r>
      <w:r w:rsidR="00C66EB2" w:rsidRPr="004C1ED2">
        <w:rPr>
          <w:rFonts w:ascii="Calibri" w:hAnsi="Calibri"/>
          <w:szCs w:val="24"/>
        </w:rPr>
        <w:t xml:space="preserve">relies on our stellar reputation and the recommendations and referrals of past clients to attract new clients.  Our work speaks for itself and our primary goal is to provide professional and technical consulting assistance with integrity, honesty and a commitment to excellence.  </w:t>
      </w:r>
      <w:r w:rsidR="00131BC9" w:rsidRPr="004C1ED2">
        <w:rPr>
          <w:rFonts w:ascii="Calibri" w:hAnsi="Calibri"/>
          <w:szCs w:val="24"/>
        </w:rPr>
        <w:t>We are very proud of the</w:t>
      </w:r>
      <w:r w:rsidR="00C66EB2" w:rsidRPr="004C1ED2">
        <w:rPr>
          <w:rFonts w:ascii="Calibri" w:hAnsi="Calibri"/>
          <w:szCs w:val="24"/>
        </w:rPr>
        <w:t xml:space="preserve"> fact</w:t>
      </w:r>
      <w:r w:rsidR="008E09D1" w:rsidRPr="004C1ED2">
        <w:rPr>
          <w:rFonts w:ascii="Calibri" w:hAnsi="Calibri"/>
          <w:szCs w:val="24"/>
        </w:rPr>
        <w:t xml:space="preserve"> that</w:t>
      </w:r>
      <w:r w:rsidR="00844488" w:rsidRPr="004C1ED2">
        <w:rPr>
          <w:rFonts w:ascii="Calibri" w:hAnsi="Calibri"/>
          <w:szCs w:val="24"/>
        </w:rPr>
        <w:t xml:space="preserve"> </w:t>
      </w:r>
      <w:r w:rsidR="00C66EB2" w:rsidRPr="004C1ED2">
        <w:rPr>
          <w:rFonts w:ascii="Calibri" w:hAnsi="Calibri"/>
          <w:szCs w:val="24"/>
        </w:rPr>
        <w:t>we have not had any formal appe</w:t>
      </w:r>
      <w:r w:rsidR="00C66EB2" w:rsidRPr="00283071">
        <w:rPr>
          <w:rFonts w:ascii="Calibri" w:hAnsi="Calibri"/>
          <w:szCs w:val="24"/>
        </w:rPr>
        <w:t xml:space="preserve">als in </w:t>
      </w:r>
      <w:r w:rsidR="00E3006B" w:rsidRPr="00283071">
        <w:rPr>
          <w:rFonts w:ascii="Calibri" w:hAnsi="Calibri"/>
          <w:szCs w:val="24"/>
        </w:rPr>
        <w:t>33</w:t>
      </w:r>
      <w:r w:rsidR="00C66EB2" w:rsidRPr="00283071">
        <w:rPr>
          <w:rFonts w:ascii="Calibri" w:hAnsi="Calibri"/>
          <w:szCs w:val="24"/>
        </w:rPr>
        <w:t xml:space="preserve"> y</w:t>
      </w:r>
      <w:r w:rsidR="00C66EB2" w:rsidRPr="004C1ED2">
        <w:rPr>
          <w:rFonts w:ascii="Calibri" w:hAnsi="Calibri"/>
          <w:szCs w:val="24"/>
        </w:rPr>
        <w:t xml:space="preserve">ears, working with hundreds of public agency clients and completing hundreds of </w:t>
      </w:r>
      <w:proofErr w:type="gramStart"/>
      <w:r w:rsidR="00C66EB2" w:rsidRPr="004C1ED2">
        <w:rPr>
          <w:rFonts w:ascii="Calibri" w:hAnsi="Calibri"/>
          <w:szCs w:val="24"/>
        </w:rPr>
        <w:t>classification</w:t>
      </w:r>
      <w:proofErr w:type="gramEnd"/>
      <w:r w:rsidR="00551820">
        <w:rPr>
          <w:rFonts w:ascii="Calibri" w:hAnsi="Calibri"/>
          <w:szCs w:val="24"/>
        </w:rPr>
        <w:t>,</w:t>
      </w:r>
      <w:r w:rsidR="00C66EB2" w:rsidRPr="004C1ED2">
        <w:rPr>
          <w:rFonts w:ascii="Calibri" w:hAnsi="Calibri"/>
          <w:szCs w:val="24"/>
        </w:rPr>
        <w:t xml:space="preserve"> compensation</w:t>
      </w:r>
      <w:r w:rsidR="00551820">
        <w:rPr>
          <w:rFonts w:ascii="Calibri" w:hAnsi="Calibri"/>
          <w:szCs w:val="24"/>
        </w:rPr>
        <w:t>, organizational</w:t>
      </w:r>
      <w:r w:rsidR="0055610C">
        <w:rPr>
          <w:rFonts w:ascii="Calibri" w:hAnsi="Calibri"/>
          <w:szCs w:val="24"/>
        </w:rPr>
        <w:t>,</w:t>
      </w:r>
      <w:r w:rsidR="00551820">
        <w:rPr>
          <w:rFonts w:ascii="Calibri" w:hAnsi="Calibri"/>
          <w:szCs w:val="24"/>
        </w:rPr>
        <w:t xml:space="preserve"> and other kinds of</w:t>
      </w:r>
      <w:r w:rsidR="00C66EB2" w:rsidRPr="004C1ED2">
        <w:rPr>
          <w:rFonts w:ascii="Calibri" w:hAnsi="Calibri"/>
          <w:szCs w:val="24"/>
        </w:rPr>
        <w:t xml:space="preserve"> studies</w:t>
      </w:r>
      <w:r w:rsidR="00131BC9" w:rsidRPr="004C1ED2">
        <w:rPr>
          <w:rFonts w:ascii="Calibri" w:hAnsi="Calibri"/>
          <w:szCs w:val="24"/>
        </w:rPr>
        <w:t>.</w:t>
      </w:r>
    </w:p>
    <w:p w14:paraId="08268BB9" w14:textId="77777777" w:rsidR="00283071" w:rsidRDefault="00283071">
      <w:pPr>
        <w:rPr>
          <w:rFonts w:ascii="Century Gothic" w:hAnsi="Century Gothic"/>
          <w:b/>
          <w:color w:val="E76618" w:themeColor="accent4"/>
          <w:sz w:val="28"/>
          <w:szCs w:val="40"/>
        </w:rPr>
      </w:pPr>
      <w:r>
        <w:rPr>
          <w:rFonts w:ascii="Century Gothic" w:hAnsi="Century Gothic"/>
          <w:b/>
          <w:color w:val="E76618" w:themeColor="accent4"/>
          <w:sz w:val="28"/>
          <w:szCs w:val="40"/>
        </w:rPr>
        <w:br w:type="page"/>
      </w:r>
    </w:p>
    <w:p w14:paraId="33C9A4AA" w14:textId="08F3B2FF" w:rsidR="000F7978" w:rsidRDefault="000F7978" w:rsidP="000F7978">
      <w:pPr>
        <w:jc w:val="both"/>
        <w:rPr>
          <w:rFonts w:ascii="Century Gothic" w:hAnsi="Century Gothic"/>
          <w:b/>
          <w:color w:val="E76618" w:themeColor="accent4"/>
          <w:sz w:val="28"/>
          <w:szCs w:val="40"/>
        </w:rPr>
      </w:pPr>
      <w:r>
        <w:rPr>
          <w:rFonts w:ascii="Century Gothic" w:hAnsi="Century Gothic"/>
          <w:b/>
          <w:color w:val="E76618" w:themeColor="accent4"/>
          <w:sz w:val="28"/>
          <w:szCs w:val="40"/>
        </w:rPr>
        <w:lastRenderedPageBreak/>
        <w:t>Firm Service Availability:</w:t>
      </w:r>
    </w:p>
    <w:p w14:paraId="59BECE6B" w14:textId="77777777" w:rsidR="000F7978" w:rsidRDefault="000F7978" w:rsidP="000F7978">
      <w:pPr>
        <w:jc w:val="both"/>
        <w:rPr>
          <w:rFonts w:ascii="Calibri" w:hAnsi="Calibri"/>
          <w:szCs w:val="24"/>
        </w:rPr>
      </w:pPr>
      <w:r>
        <w:rPr>
          <w:rFonts w:ascii="Calibri" w:hAnsi="Calibri"/>
          <w:szCs w:val="24"/>
        </w:rPr>
        <w:t xml:space="preserve">K&amp;A maintains the following hours of operation:  </w:t>
      </w:r>
    </w:p>
    <w:p w14:paraId="0801D5B6" w14:textId="77777777" w:rsidR="000F7978" w:rsidRDefault="000F7978" w:rsidP="000F7978">
      <w:pPr>
        <w:pStyle w:val="ListParagraph"/>
        <w:numPr>
          <w:ilvl w:val="0"/>
          <w:numId w:val="43"/>
        </w:numPr>
        <w:spacing w:after="0" w:line="240" w:lineRule="auto"/>
        <w:ind w:left="360"/>
        <w:rPr>
          <w:sz w:val="22"/>
        </w:rPr>
      </w:pPr>
      <w:r>
        <w:rPr>
          <w:sz w:val="22"/>
        </w:rPr>
        <w:t>Monday through Friday:  8:00 a.m. – 5:30 p.m.</w:t>
      </w:r>
    </w:p>
    <w:p w14:paraId="76C90575" w14:textId="0BAE7C50" w:rsidR="000F7978" w:rsidRDefault="000F7978" w:rsidP="000F7978">
      <w:pPr>
        <w:pStyle w:val="ListParagraph"/>
        <w:numPr>
          <w:ilvl w:val="0"/>
          <w:numId w:val="43"/>
        </w:numPr>
        <w:spacing w:after="0" w:line="240" w:lineRule="auto"/>
        <w:ind w:left="360"/>
        <w:jc w:val="both"/>
        <w:rPr>
          <w:sz w:val="22"/>
        </w:rPr>
      </w:pPr>
      <w:r>
        <w:rPr>
          <w:sz w:val="22"/>
        </w:rPr>
        <w:t>After hours availability:  Our Project Directors, Project Managers and Consultants are very responsive and respond to all calls and emails within 24 business hours.  Many of us check emails after 5:30 PM but this cannot be guaranteed.  We</w:t>
      </w:r>
      <w:r w:rsidR="008B5111">
        <w:rPr>
          <w:sz w:val="22"/>
        </w:rPr>
        <w:t xml:space="preserve"> ha</w:t>
      </w:r>
      <w:r>
        <w:rPr>
          <w:sz w:val="22"/>
        </w:rPr>
        <w:t>ve never encountered an after</w:t>
      </w:r>
      <w:r w:rsidR="008B5111">
        <w:rPr>
          <w:sz w:val="22"/>
        </w:rPr>
        <w:t>-</w:t>
      </w:r>
      <w:r>
        <w:rPr>
          <w:sz w:val="22"/>
        </w:rPr>
        <w:t xml:space="preserve">hours emergency with any of our projects and our responsiveness has always satisfied our clients. </w:t>
      </w:r>
    </w:p>
    <w:p w14:paraId="61F2E929" w14:textId="7F73EF54" w:rsidR="000F7978" w:rsidRDefault="000F7978" w:rsidP="000F7978">
      <w:pPr>
        <w:pStyle w:val="ListParagraph"/>
        <w:numPr>
          <w:ilvl w:val="0"/>
          <w:numId w:val="43"/>
        </w:numPr>
        <w:spacing w:after="0" w:line="240" w:lineRule="auto"/>
        <w:ind w:left="360"/>
        <w:jc w:val="both"/>
        <w:rPr>
          <w:sz w:val="22"/>
        </w:rPr>
      </w:pPr>
      <w:r>
        <w:rPr>
          <w:sz w:val="22"/>
        </w:rPr>
        <w:t>Our assigned personnel will continue to be available t</w:t>
      </w:r>
      <w:r w:rsidRPr="00283071">
        <w:rPr>
          <w:sz w:val="22"/>
        </w:rPr>
        <w:t xml:space="preserve">o the City throughout the term of the contract.  Should any of </w:t>
      </w:r>
      <w:r w:rsidR="008B5111">
        <w:rPr>
          <w:sz w:val="22"/>
        </w:rPr>
        <w:t>our</w:t>
      </w:r>
      <w:r w:rsidRPr="00283071">
        <w:rPr>
          <w:sz w:val="22"/>
        </w:rPr>
        <w:t xml:space="preserve"> assigned personnel be taken ill, go on vacation, or leave our firm, we and the City </w:t>
      </w:r>
      <w:r>
        <w:rPr>
          <w:sz w:val="22"/>
        </w:rPr>
        <w:t>will agree upon an appropriate replacement.</w:t>
      </w:r>
    </w:p>
    <w:p w14:paraId="1DB1636D" w14:textId="77777777" w:rsidR="00283D14" w:rsidRDefault="00283D14" w:rsidP="00283D14">
      <w:pPr>
        <w:pStyle w:val="ListParagraph"/>
        <w:spacing w:after="0" w:line="240" w:lineRule="auto"/>
        <w:ind w:left="360"/>
        <w:jc w:val="both"/>
        <w:rPr>
          <w:sz w:val="22"/>
        </w:rPr>
      </w:pPr>
    </w:p>
    <w:p w14:paraId="3C767A11" w14:textId="7B868952" w:rsidR="00283071" w:rsidRDefault="00283071" w:rsidP="00283071">
      <w:pPr>
        <w:pStyle w:val="ListParagraph"/>
        <w:ind w:left="0"/>
        <w:jc w:val="both"/>
        <w:rPr>
          <w:sz w:val="22"/>
        </w:rPr>
      </w:pPr>
      <w:r>
        <w:rPr>
          <w:rFonts w:ascii="Century Gothic" w:hAnsi="Century Gothic"/>
          <w:b/>
          <w:color w:val="E76618" w:themeColor="accent4"/>
          <w:sz w:val="28"/>
          <w:szCs w:val="40"/>
        </w:rPr>
        <w:t>Team Member Qualifications:</w:t>
      </w:r>
    </w:p>
    <w:p w14:paraId="1217467B" w14:textId="20A3B81E" w:rsidR="005D7E9A" w:rsidRPr="005D7E9A" w:rsidRDefault="005D7E9A" w:rsidP="005D7E9A">
      <w:pPr>
        <w:jc w:val="both"/>
        <w:rPr>
          <w:rFonts w:ascii="Calibri" w:eastAsia="Trebuchet MS" w:hAnsi="Calibri" w:cs="Times New Roman"/>
        </w:rPr>
      </w:pPr>
      <w:r w:rsidRPr="005D7E9A">
        <w:rPr>
          <w:rFonts w:ascii="Calibri" w:eastAsia="Trebuchet MS" w:hAnsi="Calibri" w:cs="Times New Roman"/>
        </w:rPr>
        <w:t>Our entire team consists of twenty-</w:t>
      </w:r>
      <w:r w:rsidR="00F9076C">
        <w:rPr>
          <w:rFonts w:ascii="Calibri" w:eastAsia="Trebuchet MS" w:hAnsi="Calibri" w:cs="Times New Roman"/>
        </w:rPr>
        <w:t>three</w:t>
      </w:r>
      <w:r w:rsidR="00F9076C" w:rsidRPr="005D7E9A">
        <w:rPr>
          <w:rFonts w:ascii="Calibri" w:eastAsia="Trebuchet MS" w:hAnsi="Calibri" w:cs="Times New Roman"/>
        </w:rPr>
        <w:t xml:space="preserve"> </w:t>
      </w:r>
      <w:r w:rsidRPr="005D7E9A">
        <w:rPr>
          <w:rFonts w:ascii="Calibri" w:eastAsia="Trebuchet MS" w:hAnsi="Calibri" w:cs="Times New Roman"/>
        </w:rPr>
        <w:t>(</w:t>
      </w:r>
      <w:r w:rsidR="00F9076C" w:rsidRPr="005D7E9A">
        <w:rPr>
          <w:rFonts w:ascii="Calibri" w:eastAsia="Trebuchet MS" w:hAnsi="Calibri" w:cs="Times New Roman"/>
        </w:rPr>
        <w:t>2</w:t>
      </w:r>
      <w:r w:rsidR="00F9076C">
        <w:rPr>
          <w:rFonts w:ascii="Calibri" w:eastAsia="Trebuchet MS" w:hAnsi="Calibri" w:cs="Times New Roman"/>
        </w:rPr>
        <w:t>3</w:t>
      </w:r>
      <w:r w:rsidRPr="005D7E9A">
        <w:rPr>
          <w:rFonts w:ascii="Calibri" w:eastAsia="Trebuchet MS" w:hAnsi="Calibri" w:cs="Times New Roman"/>
        </w:rPr>
        <w:t xml:space="preserve">) employees as shown below in our organizational chart.  </w:t>
      </w:r>
    </w:p>
    <w:p w14:paraId="21F7A118" w14:textId="77777777" w:rsidR="005D7E9A" w:rsidRPr="005D7E9A" w:rsidRDefault="005D7E9A" w:rsidP="005D7E9A">
      <w:pPr>
        <w:rPr>
          <w:rFonts w:ascii="Calibri" w:eastAsia="Trebuchet MS" w:hAnsi="Calibri" w:cs="Times New Roman"/>
          <w:sz w:val="20"/>
          <w:szCs w:val="20"/>
        </w:rPr>
      </w:pPr>
      <w:r w:rsidRPr="005D7E9A">
        <w:rPr>
          <w:rFonts w:ascii="Calibri" w:eastAsia="Trebuchet MS" w:hAnsi="Calibri" w:cs="Times New Roman"/>
          <w:noProof/>
          <w:sz w:val="6"/>
          <w:szCs w:val="20"/>
        </w:rPr>
        <w:drawing>
          <wp:inline distT="0" distB="0" distL="0" distR="0" wp14:anchorId="7C637D5A" wp14:editId="6CFC370E">
            <wp:extent cx="5934075" cy="3705308"/>
            <wp:effectExtent l="0" t="0" r="9525" b="9525"/>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E5B186A" w14:textId="77777777" w:rsidR="005D0959" w:rsidRDefault="005D0959" w:rsidP="005D7E9A">
      <w:pPr>
        <w:rPr>
          <w:rFonts w:ascii="Calibri" w:eastAsia="Trebuchet MS" w:hAnsi="Calibri" w:cs="Times New Roman"/>
          <w:b/>
          <w:color w:val="E76618"/>
          <w:u w:val="single"/>
        </w:rPr>
      </w:pPr>
    </w:p>
    <w:p w14:paraId="33EBE957" w14:textId="6ED2F703" w:rsidR="005D7E9A" w:rsidRPr="005D7E9A" w:rsidRDefault="005D7E9A" w:rsidP="005D7E9A">
      <w:pPr>
        <w:rPr>
          <w:rFonts w:ascii="Calibri" w:eastAsia="Trebuchet MS" w:hAnsi="Calibri" w:cs="Times New Roman"/>
          <w:b/>
          <w:color w:val="E76618"/>
          <w:u w:val="single"/>
        </w:rPr>
      </w:pPr>
      <w:r w:rsidRPr="005D7E9A">
        <w:rPr>
          <w:rFonts w:ascii="Calibri" w:eastAsia="Trebuchet MS" w:hAnsi="Calibri" w:cs="Times New Roman"/>
          <w:b/>
          <w:color w:val="E76618"/>
          <w:u w:val="single"/>
        </w:rPr>
        <w:t>No subcontractors will be assigned to this study.</w:t>
      </w:r>
    </w:p>
    <w:p w14:paraId="43F86690" w14:textId="374135CB" w:rsidR="00F80032" w:rsidRPr="005D7E9A" w:rsidRDefault="00F80032" w:rsidP="00F80032">
      <w:pPr>
        <w:jc w:val="both"/>
        <w:rPr>
          <w:rFonts w:ascii="Calibri" w:hAnsi="Calibri" w:cs="Century Gothic"/>
          <w:bCs/>
        </w:rPr>
      </w:pPr>
      <w:r w:rsidRPr="004C1ED2">
        <w:rPr>
          <w:rFonts w:ascii="Calibri" w:hAnsi="Calibri" w:cs="Century Gothic"/>
          <w:bCs/>
        </w:rPr>
        <w:t xml:space="preserve">All members of our team have </w:t>
      </w:r>
      <w:r w:rsidRPr="005D7E9A">
        <w:rPr>
          <w:rFonts w:ascii="Calibri" w:hAnsi="Calibri" w:cs="Century Gothic"/>
          <w:bCs/>
        </w:rPr>
        <w:t xml:space="preserve">worked on multiple </w:t>
      </w:r>
      <w:r w:rsidR="004C1ED2" w:rsidRPr="005D7E9A">
        <w:rPr>
          <w:rFonts w:ascii="Calibri" w:hAnsi="Calibri" w:cs="Century Gothic"/>
          <w:bCs/>
        </w:rPr>
        <w:t xml:space="preserve">classification and </w:t>
      </w:r>
      <w:r w:rsidRPr="005D7E9A">
        <w:rPr>
          <w:rFonts w:ascii="Calibri" w:hAnsi="Calibri" w:cs="Century Gothic"/>
          <w:bCs/>
        </w:rPr>
        <w:t xml:space="preserve">compensation studies and are well acquainted with the wide array of public sector compensation structures, classification plans, as well as the challenges and issues that arise when conducting studies such as this one for the </w:t>
      </w:r>
      <w:r w:rsidR="00E3006B" w:rsidRPr="005D7E9A">
        <w:rPr>
          <w:rFonts w:ascii="Calibri" w:hAnsi="Calibri" w:cs="Century Gothic"/>
          <w:bCs/>
        </w:rPr>
        <w:t>City</w:t>
      </w:r>
      <w:r w:rsidRPr="005D7E9A">
        <w:rPr>
          <w:rFonts w:ascii="Calibri" w:hAnsi="Calibri" w:cs="Century Gothic"/>
          <w:bCs/>
        </w:rPr>
        <w:t>.</w:t>
      </w:r>
    </w:p>
    <w:p w14:paraId="2B83800D" w14:textId="6D06F4A0" w:rsidR="00F80032" w:rsidRPr="005D7E9A" w:rsidRDefault="00F80032" w:rsidP="00F80032">
      <w:pPr>
        <w:jc w:val="both"/>
        <w:rPr>
          <w:rFonts w:ascii="Calibri" w:hAnsi="Calibri" w:cs="Century Gothic"/>
          <w:bCs/>
        </w:rPr>
      </w:pPr>
      <w:r w:rsidRPr="005D7E9A">
        <w:rPr>
          <w:rFonts w:ascii="Calibri" w:hAnsi="Calibri" w:cs="Century Gothic"/>
          <w:bCs/>
        </w:rPr>
        <w:lastRenderedPageBreak/>
        <w:t xml:space="preserve">Following </w:t>
      </w:r>
      <w:r w:rsidR="00002FEE" w:rsidRPr="005D7E9A">
        <w:rPr>
          <w:rFonts w:ascii="Calibri" w:hAnsi="Calibri" w:cs="Century Gothic"/>
          <w:bCs/>
        </w:rPr>
        <w:t>are</w:t>
      </w:r>
      <w:r w:rsidRPr="005D7E9A">
        <w:rPr>
          <w:rFonts w:ascii="Calibri" w:hAnsi="Calibri" w:cs="Century Gothic"/>
          <w:bCs/>
        </w:rPr>
        <w:t xml:space="preserve"> short biographies of the specific staff who will be assigned to this study</w:t>
      </w:r>
      <w:r w:rsidR="005F0CA2" w:rsidRPr="005D7E9A">
        <w:rPr>
          <w:rFonts w:ascii="Calibri" w:hAnsi="Calibri" w:cs="Century Gothic"/>
          <w:bCs/>
        </w:rPr>
        <w:t xml:space="preserve"> (their full résum</w:t>
      </w:r>
      <w:r w:rsidR="009E2360" w:rsidRPr="005D7E9A">
        <w:rPr>
          <w:rFonts w:ascii="Calibri" w:hAnsi="Calibri" w:cs="Century Gothic"/>
          <w:bCs/>
        </w:rPr>
        <w:t>é</w:t>
      </w:r>
      <w:r w:rsidR="005F0CA2" w:rsidRPr="005D7E9A">
        <w:rPr>
          <w:rFonts w:ascii="Calibri" w:hAnsi="Calibri" w:cs="Century Gothic"/>
          <w:bCs/>
        </w:rPr>
        <w:t>s may be found in the Appendix)</w:t>
      </w:r>
      <w:r w:rsidRPr="005D7E9A">
        <w:rPr>
          <w:rFonts w:ascii="Calibri" w:hAnsi="Calibri" w:cs="Century Gothic"/>
          <w:bCs/>
        </w:rPr>
        <w:t>:</w:t>
      </w:r>
    </w:p>
    <w:p w14:paraId="6ED42F1D" w14:textId="77777777" w:rsidR="00CD0EA5" w:rsidRPr="005D7E9A" w:rsidRDefault="00CD0EA5" w:rsidP="00CD0EA5">
      <w:pPr>
        <w:pStyle w:val="Heading8"/>
        <w:tabs>
          <w:tab w:val="left" w:pos="720"/>
        </w:tabs>
        <w:rPr>
          <w:rFonts w:ascii="Calibri" w:hAnsi="Calibri" w:cs="Calibri"/>
          <w:b/>
          <w:color w:val="auto"/>
          <w:sz w:val="22"/>
          <w:szCs w:val="24"/>
        </w:rPr>
      </w:pPr>
      <w:r w:rsidRPr="005D7E9A">
        <w:rPr>
          <w:rFonts w:ascii="Calibri" w:hAnsi="Calibri" w:cs="Calibri"/>
          <w:b/>
          <w:color w:val="auto"/>
          <w:sz w:val="22"/>
          <w:szCs w:val="24"/>
        </w:rPr>
        <w:t>Georg Krammer, M.B.A., S.P.H.R.</w:t>
      </w:r>
    </w:p>
    <w:p w14:paraId="5D2054CF" w14:textId="77777777" w:rsidR="00CD0EA5" w:rsidRPr="005D7E9A" w:rsidRDefault="00CD0EA5" w:rsidP="00CD0EA5">
      <w:pPr>
        <w:rPr>
          <w:rFonts w:ascii="Calibri" w:hAnsi="Calibri" w:cs="Calibri"/>
          <w:b/>
          <w:bCs/>
        </w:rPr>
      </w:pPr>
      <w:r w:rsidRPr="005D7E9A">
        <w:rPr>
          <w:rFonts w:ascii="Calibri" w:hAnsi="Calibri"/>
          <w:b/>
          <w:bCs/>
        </w:rPr>
        <w:t>Chief Executive Officer</w:t>
      </w:r>
    </w:p>
    <w:p w14:paraId="3C626AFB" w14:textId="7F0E4583" w:rsidR="00CD0EA5" w:rsidRPr="004C1ED2" w:rsidRDefault="00CD0EA5" w:rsidP="00CD0EA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5D7E9A">
        <w:rPr>
          <w:rFonts w:ascii="Calibri" w:hAnsi="Calibri"/>
        </w:rPr>
        <w:t>Georg brings close to twent</w:t>
      </w:r>
      <w:r w:rsidRPr="004C1ED2">
        <w:rPr>
          <w:rFonts w:ascii="Calibri" w:hAnsi="Calibri"/>
        </w:rPr>
        <w:t xml:space="preserve">y (20) years of management-level human resources experience to Koff &amp; Associates with an emphasis in classification and compensation design; </w:t>
      </w:r>
      <w:r w:rsidR="009E2360" w:rsidRPr="004C1ED2">
        <w:rPr>
          <w:rFonts w:ascii="Calibri" w:hAnsi="Calibri"/>
        </w:rPr>
        <w:t xml:space="preserve">organizational development; </w:t>
      </w:r>
      <w:r w:rsidRPr="004C1ED2">
        <w:rPr>
          <w:rFonts w:ascii="Calibri" w:hAnsi="Calibri"/>
        </w:rPr>
        <w:t xml:space="preserve">market salary studies; executive and staff recruitment; performance management; and employee relations, in the public sector, large corporations and small, minority-owned businesses.  </w:t>
      </w:r>
    </w:p>
    <w:p w14:paraId="26AEFA99" w14:textId="77777777" w:rsidR="00CD0EA5" w:rsidRPr="004C1ED2" w:rsidRDefault="00CD0EA5" w:rsidP="00CD0EA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After obtaining a Master of Arts in English and Russian and teaching credentials at the University of Vienna, Austria, Georg came to the United States to further his education and experience and attained his Master of Business Administration from the University of San Francisco.  After starting his HR career in Wells Fargo’s college recruiting department, he moved on to HR management positions in the banking and high-tech consulting industries.  With his experience as a well-rounded senior HR generalist, his education in business and teaching, and his vast experience with public sector HR programs and functions, Georg’s contribution to K&amp;A’s variety of projects greatly complements our consulting team.  Georg joined K&amp;A in </w:t>
      </w:r>
      <w:r w:rsidR="0004630F" w:rsidRPr="004C1ED2">
        <w:rPr>
          <w:rFonts w:ascii="Calibri" w:hAnsi="Calibri"/>
        </w:rPr>
        <w:t>2003</w:t>
      </w:r>
      <w:r w:rsidRPr="004C1ED2">
        <w:rPr>
          <w:rFonts w:ascii="Calibri" w:hAnsi="Calibri"/>
        </w:rPr>
        <w:t xml:space="preserve"> and has been the firm’s Chief Executive Officer since 2005.</w:t>
      </w:r>
    </w:p>
    <w:p w14:paraId="21D08A23" w14:textId="6291CB1D" w:rsidR="00CD0EA5" w:rsidRDefault="00CD0EA5" w:rsidP="00CD0EA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Georg will serve as the Project Director for th</w:t>
      </w:r>
      <w:r w:rsidRPr="005D7E9A">
        <w:rPr>
          <w:rFonts w:ascii="Calibri" w:hAnsi="Calibri"/>
        </w:rPr>
        <w:t xml:space="preserve">is </w:t>
      </w:r>
      <w:r w:rsidR="00844488" w:rsidRPr="005D7E9A">
        <w:rPr>
          <w:rFonts w:ascii="Calibri" w:hAnsi="Calibri"/>
        </w:rPr>
        <w:t xml:space="preserve">classification </w:t>
      </w:r>
      <w:r w:rsidR="00E07412" w:rsidRPr="005D7E9A">
        <w:rPr>
          <w:rFonts w:ascii="Calibri" w:hAnsi="Calibri"/>
        </w:rPr>
        <w:t xml:space="preserve">and compensation </w:t>
      </w:r>
      <w:r w:rsidR="005D7E9A" w:rsidRPr="005D7E9A">
        <w:rPr>
          <w:rFonts w:ascii="Calibri" w:hAnsi="Calibri"/>
        </w:rPr>
        <w:t>study</w:t>
      </w:r>
      <w:r w:rsidRPr="005D7E9A">
        <w:rPr>
          <w:rFonts w:ascii="Calibri" w:hAnsi="Calibri"/>
        </w:rPr>
        <w:t xml:space="preserve">; he will coordinate </w:t>
      </w:r>
      <w:proofErr w:type="gramStart"/>
      <w:r w:rsidRPr="005D7E9A">
        <w:rPr>
          <w:rFonts w:ascii="Calibri" w:hAnsi="Calibri"/>
        </w:rPr>
        <w:t>all of</w:t>
      </w:r>
      <w:proofErr w:type="gramEnd"/>
      <w:r w:rsidRPr="005D7E9A">
        <w:rPr>
          <w:rFonts w:ascii="Calibri" w:hAnsi="Calibri"/>
        </w:rPr>
        <w:t xml:space="preserve"> K&amp;A’s efforts, will attend all meetings with the </w:t>
      </w:r>
      <w:r w:rsidR="007D4993" w:rsidRPr="005D7E9A">
        <w:rPr>
          <w:rFonts w:ascii="Calibri" w:hAnsi="Calibri"/>
        </w:rPr>
        <w:t>City</w:t>
      </w:r>
      <w:r w:rsidRPr="005D7E9A">
        <w:rPr>
          <w:rFonts w:ascii="Calibri" w:hAnsi="Calibri"/>
        </w:rPr>
        <w:t>, an</w:t>
      </w:r>
      <w:r w:rsidRPr="004C1ED2">
        <w:rPr>
          <w:rFonts w:ascii="Calibri" w:hAnsi="Calibri"/>
        </w:rPr>
        <w:t xml:space="preserve">d will be responsible for all work products and deliverables. </w:t>
      </w:r>
    </w:p>
    <w:p w14:paraId="4318A9D8" w14:textId="77777777" w:rsidR="008B5111" w:rsidRPr="008B5111" w:rsidRDefault="008B5111" w:rsidP="008B5111">
      <w:pPr>
        <w:spacing w:after="0" w:line="240" w:lineRule="auto"/>
        <w:rPr>
          <w:rFonts w:ascii="Calibri" w:eastAsia="Cambria" w:hAnsi="Calibri" w:cs="Cambria"/>
          <w:b/>
        </w:rPr>
      </w:pPr>
      <w:r w:rsidRPr="008B5111">
        <w:rPr>
          <w:rFonts w:ascii="Calibri" w:eastAsia="Cambria" w:hAnsi="Calibri" w:cs="Cambria"/>
          <w:b/>
        </w:rPr>
        <w:t>Alyssa Thompson, Ph. D.</w:t>
      </w:r>
    </w:p>
    <w:p w14:paraId="2438A09B" w14:textId="77777777" w:rsidR="008B5111" w:rsidRPr="008B5111" w:rsidRDefault="008B5111" w:rsidP="008B5111">
      <w:pPr>
        <w:spacing w:after="0" w:line="240" w:lineRule="auto"/>
        <w:rPr>
          <w:rFonts w:ascii="Calibri" w:eastAsia="Cambria" w:hAnsi="Calibri" w:cs="Cambria"/>
          <w:b/>
        </w:rPr>
      </w:pPr>
      <w:r w:rsidRPr="008B5111">
        <w:rPr>
          <w:rFonts w:ascii="Calibri" w:eastAsia="Cambria" w:hAnsi="Calibri" w:cs="Cambria"/>
          <w:b/>
        </w:rPr>
        <w:t>Senior Project Manager</w:t>
      </w:r>
    </w:p>
    <w:p w14:paraId="2B762BAF" w14:textId="77777777" w:rsidR="008B5111" w:rsidRPr="008B5111" w:rsidRDefault="008B5111" w:rsidP="008B5111">
      <w:pPr>
        <w:spacing w:after="0" w:line="240" w:lineRule="auto"/>
        <w:rPr>
          <w:rFonts w:ascii="Calibri" w:eastAsia="Cambria" w:hAnsi="Calibri" w:cs="Cambria"/>
          <w:b/>
        </w:rPr>
      </w:pPr>
    </w:p>
    <w:p w14:paraId="6F769616" w14:textId="77777777" w:rsidR="008B5111" w:rsidRPr="008B5111" w:rsidRDefault="008B5111" w:rsidP="008B5111">
      <w:pPr>
        <w:spacing w:after="0" w:line="240" w:lineRule="auto"/>
        <w:jc w:val="both"/>
        <w:rPr>
          <w:rFonts w:ascii="Calibri" w:eastAsia="Cambria" w:hAnsi="Calibri" w:cs="Cambria"/>
        </w:rPr>
      </w:pPr>
      <w:r w:rsidRPr="008B5111">
        <w:rPr>
          <w:rFonts w:ascii="Calibri" w:eastAsia="Cambria" w:hAnsi="Calibri" w:cs="Cambria"/>
        </w:rPr>
        <w:t>Alyssa brings with her over ten (10) years of human resources experience in classification and compensation analysis and development, performance management, affirmative action program development, and recruitment.  Alyssa also has experience in designing and conducting quantitative and qualitative research studies.</w:t>
      </w:r>
    </w:p>
    <w:p w14:paraId="3368CF11" w14:textId="77777777" w:rsidR="008B5111" w:rsidRPr="008B5111" w:rsidRDefault="008B5111" w:rsidP="008B5111">
      <w:pPr>
        <w:spacing w:after="0" w:line="240" w:lineRule="auto"/>
        <w:jc w:val="both"/>
        <w:rPr>
          <w:rFonts w:ascii="Calibri" w:eastAsia="Cambria" w:hAnsi="Calibri" w:cs="Times New Roman"/>
        </w:rPr>
      </w:pPr>
    </w:p>
    <w:p w14:paraId="56DC896E" w14:textId="77777777" w:rsidR="008B5111" w:rsidRPr="008B5111" w:rsidRDefault="008B5111" w:rsidP="008B5111">
      <w:pPr>
        <w:jc w:val="both"/>
        <w:rPr>
          <w:rFonts w:ascii="Calibri" w:eastAsia="Trebuchet MS" w:hAnsi="Calibri" w:cs="Times New Roman"/>
        </w:rPr>
      </w:pPr>
      <w:r w:rsidRPr="008B5111">
        <w:rPr>
          <w:rFonts w:ascii="Calibri" w:eastAsia="Trebuchet MS" w:hAnsi="Calibri" w:cs="Times New Roman"/>
        </w:rPr>
        <w:t xml:space="preserve">Since joining the firm in 2007, Alyssa has led and worked on well over two hundred (200) classification, compensation, organizational assessment, and recruitment projects for cities, counties, and special districts, a few of which are: </w:t>
      </w:r>
    </w:p>
    <w:p w14:paraId="65911B06" w14:textId="77777777" w:rsidR="008B5111" w:rsidRPr="008B5111" w:rsidRDefault="008B5111" w:rsidP="00283D14">
      <w:pPr>
        <w:numPr>
          <w:ilvl w:val="0"/>
          <w:numId w:val="45"/>
        </w:numPr>
        <w:spacing w:after="120" w:line="240" w:lineRule="auto"/>
        <w:jc w:val="both"/>
        <w:rPr>
          <w:rFonts w:ascii="Calibri" w:eastAsia="Calibri" w:hAnsi="Calibri" w:cs="Calibri"/>
          <w:szCs w:val="20"/>
          <w:lang w:eastAsia="ja-JP"/>
        </w:rPr>
      </w:pPr>
      <w:r w:rsidRPr="008B5111">
        <w:rPr>
          <w:rFonts w:ascii="Calibri" w:eastAsia="Calibri" w:hAnsi="Calibri" w:cs="Calibri"/>
          <w:b/>
          <w:szCs w:val="20"/>
          <w:u w:val="single"/>
          <w:lang w:eastAsia="ja-JP"/>
        </w:rPr>
        <w:t>Cities</w:t>
      </w:r>
      <w:r w:rsidRPr="008B5111">
        <w:rPr>
          <w:rFonts w:ascii="Calibri" w:eastAsia="Calibri" w:hAnsi="Calibri" w:cs="Calibri"/>
          <w:szCs w:val="20"/>
          <w:lang w:eastAsia="ja-JP"/>
        </w:rPr>
        <w:t xml:space="preserve">: American Canyon, Anaheim, Bellflower, Claremont, Concord, Fremont, Madera, Monterey, Orange, Sacramento, San Diego, and Santa Barbara; </w:t>
      </w:r>
    </w:p>
    <w:p w14:paraId="0AC69BC3" w14:textId="77777777" w:rsidR="008B5111" w:rsidRPr="008B5111" w:rsidRDefault="008B5111" w:rsidP="00283D14">
      <w:pPr>
        <w:numPr>
          <w:ilvl w:val="0"/>
          <w:numId w:val="45"/>
        </w:numPr>
        <w:spacing w:after="120" w:line="240" w:lineRule="auto"/>
        <w:jc w:val="both"/>
        <w:rPr>
          <w:rFonts w:ascii="Calibri" w:eastAsia="Calibri" w:hAnsi="Calibri" w:cs="Calibri"/>
          <w:szCs w:val="20"/>
          <w:lang w:eastAsia="ja-JP"/>
        </w:rPr>
      </w:pPr>
      <w:r w:rsidRPr="008B5111">
        <w:rPr>
          <w:rFonts w:ascii="Calibri" w:eastAsia="Calibri" w:hAnsi="Calibri" w:cs="Calibri"/>
          <w:b/>
          <w:szCs w:val="20"/>
          <w:u w:val="single"/>
          <w:lang w:eastAsia="ja-JP"/>
        </w:rPr>
        <w:t>Counties</w:t>
      </w:r>
      <w:r w:rsidRPr="008B5111">
        <w:rPr>
          <w:rFonts w:ascii="Calibri" w:eastAsia="Calibri" w:hAnsi="Calibri" w:cs="Calibri"/>
          <w:szCs w:val="20"/>
          <w:lang w:eastAsia="ja-JP"/>
        </w:rPr>
        <w:t xml:space="preserve">:  Placer, San Joaquin, San Mateo, Tehama, and Tuolumne; </w:t>
      </w:r>
    </w:p>
    <w:p w14:paraId="00522E82" w14:textId="77777777" w:rsidR="008B5111" w:rsidRPr="008B5111" w:rsidRDefault="008B5111" w:rsidP="00283D14">
      <w:pPr>
        <w:numPr>
          <w:ilvl w:val="0"/>
          <w:numId w:val="45"/>
        </w:numPr>
        <w:spacing w:after="120" w:line="240" w:lineRule="auto"/>
        <w:jc w:val="both"/>
        <w:rPr>
          <w:rFonts w:ascii="Calibri" w:eastAsia="Calibri" w:hAnsi="Calibri" w:cs="Calibri"/>
          <w:szCs w:val="20"/>
          <w:lang w:eastAsia="ja-JP"/>
        </w:rPr>
      </w:pPr>
      <w:r w:rsidRPr="008B5111">
        <w:rPr>
          <w:rFonts w:ascii="Calibri" w:eastAsia="Calibri" w:hAnsi="Calibri" w:cs="Calibri"/>
          <w:b/>
          <w:szCs w:val="20"/>
          <w:u w:val="single"/>
          <w:lang w:eastAsia="ja-JP"/>
        </w:rPr>
        <w:t>Special districts</w:t>
      </w:r>
      <w:r w:rsidRPr="008B5111">
        <w:rPr>
          <w:rFonts w:ascii="Calibri" w:eastAsia="Calibri" w:hAnsi="Calibri" w:cs="Calibri"/>
          <w:szCs w:val="20"/>
          <w:lang w:eastAsia="ja-JP"/>
        </w:rPr>
        <w:t>:  Alameda County Transportation Commission, Berkeley Unified School District, Central Contra Costa Sanitary District, Dublin San Ramon Services District, East Bay Municipal Utility District, Foothill-</w:t>
      </w:r>
      <w:proofErr w:type="spellStart"/>
      <w:r w:rsidRPr="008B5111">
        <w:rPr>
          <w:rFonts w:ascii="Calibri" w:eastAsia="Calibri" w:hAnsi="Calibri" w:cs="Calibri"/>
          <w:szCs w:val="20"/>
          <w:lang w:eastAsia="ja-JP"/>
        </w:rPr>
        <w:t>DeAnza</w:t>
      </w:r>
      <w:proofErr w:type="spellEnd"/>
      <w:r w:rsidRPr="008B5111">
        <w:rPr>
          <w:rFonts w:ascii="Calibri" w:eastAsia="Calibri" w:hAnsi="Calibri" w:cs="Calibri"/>
          <w:szCs w:val="20"/>
          <w:lang w:eastAsia="ja-JP"/>
        </w:rPr>
        <w:t xml:space="preserve"> Community College District, Metropolitan Transportation Commission, Midpeninsula Regional Open Space District, Mount San Antonio College, Northern California Power Agency, Oakland Housing Authority, Orange County Sanitation District, SACOG (Sacramento Area Council of Governments), Santa Clara County Housing Authority, Santa Clara </w:t>
      </w:r>
      <w:r w:rsidRPr="008B5111">
        <w:rPr>
          <w:rFonts w:ascii="Calibri" w:eastAsia="Calibri" w:hAnsi="Calibri" w:cs="Calibri"/>
          <w:szCs w:val="20"/>
          <w:lang w:eastAsia="ja-JP"/>
        </w:rPr>
        <w:lastRenderedPageBreak/>
        <w:t xml:space="preserve">Valley Water District, Superior Court of California-County of Orange, Vallejo Sanitation and Flood Control District, and Zone 7 Water District.  </w:t>
      </w:r>
    </w:p>
    <w:p w14:paraId="7996312B" w14:textId="77777777" w:rsidR="008B5111" w:rsidRPr="008B5111" w:rsidRDefault="008B5111" w:rsidP="008B5111">
      <w:pPr>
        <w:spacing w:after="0" w:line="240" w:lineRule="auto"/>
        <w:jc w:val="both"/>
        <w:rPr>
          <w:rFonts w:ascii="Calibri" w:eastAsia="Cambria" w:hAnsi="Calibri" w:cs="Cambria"/>
        </w:rPr>
      </w:pPr>
      <w:r w:rsidRPr="008B5111">
        <w:rPr>
          <w:rFonts w:ascii="Calibri" w:eastAsia="Cambria" w:hAnsi="Calibri" w:cs="Cambria"/>
        </w:rPr>
        <w:t xml:space="preserve">She earned a Bachelor’s degree in Psychology with a minor in Sociology-Organizational Studies from the University of California, Davis, and a Ph.D. in Organizational Psychology from Alliant International University.  </w:t>
      </w:r>
    </w:p>
    <w:p w14:paraId="3AF25F40" w14:textId="77777777" w:rsidR="008B5111" w:rsidRPr="008B5111" w:rsidRDefault="008B5111" w:rsidP="008B5111">
      <w:pPr>
        <w:spacing w:after="0" w:line="240" w:lineRule="auto"/>
        <w:jc w:val="both"/>
        <w:rPr>
          <w:rFonts w:ascii="Calibri" w:eastAsia="Cambria" w:hAnsi="Calibri" w:cs="Cambria"/>
          <w:b/>
          <w:u w:val="single"/>
        </w:rPr>
      </w:pPr>
    </w:p>
    <w:p w14:paraId="7F3CF057" w14:textId="39D54998" w:rsidR="008B5111" w:rsidRPr="008B5111" w:rsidRDefault="008B5111" w:rsidP="008B5111">
      <w:pPr>
        <w:spacing w:after="0" w:line="240" w:lineRule="auto"/>
        <w:jc w:val="both"/>
        <w:rPr>
          <w:rFonts w:ascii="Calibri" w:eastAsia="Cambria" w:hAnsi="Calibri" w:cs="Cambria"/>
        </w:rPr>
      </w:pPr>
      <w:r w:rsidRPr="008B5111">
        <w:rPr>
          <w:rFonts w:ascii="Calibri" w:eastAsia="Cambria" w:hAnsi="Calibri" w:cs="Cambria"/>
        </w:rPr>
        <w:t xml:space="preserve">Alyssa will serve as the Co-Project Director for this project; she will help coordinate </w:t>
      </w:r>
      <w:proofErr w:type="gramStart"/>
      <w:r w:rsidRPr="008B5111">
        <w:rPr>
          <w:rFonts w:ascii="Calibri" w:eastAsia="Cambria" w:hAnsi="Calibri" w:cs="Cambria"/>
        </w:rPr>
        <w:t>all of</w:t>
      </w:r>
      <w:proofErr w:type="gramEnd"/>
      <w:r w:rsidRPr="008B5111">
        <w:rPr>
          <w:rFonts w:ascii="Calibri" w:eastAsia="Cambria" w:hAnsi="Calibri" w:cs="Cambria"/>
        </w:rPr>
        <w:t xml:space="preserve"> K&amp;A’s efforts, will attend all meetings with the </w:t>
      </w:r>
      <w:r w:rsidR="00283D14" w:rsidRPr="00283D14">
        <w:rPr>
          <w:rFonts w:ascii="Calibri" w:eastAsia="Cambria" w:hAnsi="Calibri" w:cs="Cambria"/>
        </w:rPr>
        <w:t>City</w:t>
      </w:r>
      <w:r w:rsidRPr="008B5111">
        <w:rPr>
          <w:rFonts w:ascii="Calibri" w:eastAsia="Cambria" w:hAnsi="Calibri" w:cs="Cambria"/>
        </w:rPr>
        <w:t xml:space="preserve">, will be responsible for work products and deliverables, </w:t>
      </w:r>
      <w:r w:rsidR="00283D14">
        <w:rPr>
          <w:rFonts w:ascii="Calibri" w:eastAsia="Cambria" w:hAnsi="Calibri" w:cs="Cambria"/>
        </w:rPr>
        <w:t>and will</w:t>
      </w:r>
      <w:r w:rsidRPr="008B5111">
        <w:rPr>
          <w:rFonts w:ascii="Calibri" w:eastAsia="Cambria" w:hAnsi="Calibri" w:cs="Cambria"/>
        </w:rPr>
        <w:t xml:space="preserve"> provide consultant support throughout the effort, including classification analysis, interviews with employees and management, compensation analysis, internal job analysis, development of recommendations, and implementation strategies. </w:t>
      </w:r>
    </w:p>
    <w:p w14:paraId="4CB52DBB" w14:textId="77777777" w:rsidR="00283D14" w:rsidRDefault="00283D14" w:rsidP="009A363E">
      <w:pPr>
        <w:spacing w:after="0" w:line="240" w:lineRule="auto"/>
        <w:rPr>
          <w:rFonts w:ascii="Calibri" w:eastAsia="Calibri" w:hAnsi="Calibri" w:cs="Times New Roman"/>
          <w:b/>
        </w:rPr>
      </w:pPr>
    </w:p>
    <w:p w14:paraId="38A56690" w14:textId="2EE61B61" w:rsidR="009A363E" w:rsidRPr="009A363E" w:rsidRDefault="009A363E" w:rsidP="009A363E">
      <w:pPr>
        <w:spacing w:after="0" w:line="240" w:lineRule="auto"/>
        <w:rPr>
          <w:rFonts w:ascii="Calibri" w:eastAsia="Calibri" w:hAnsi="Calibri" w:cs="Times New Roman"/>
          <w:b/>
        </w:rPr>
      </w:pPr>
      <w:r w:rsidRPr="009A363E">
        <w:rPr>
          <w:rFonts w:ascii="Calibri" w:eastAsia="Calibri" w:hAnsi="Calibri" w:cs="Times New Roman"/>
          <w:b/>
        </w:rPr>
        <w:t>Cindy Harary, B.A.</w:t>
      </w:r>
    </w:p>
    <w:p w14:paraId="3C5C849E" w14:textId="77777777" w:rsidR="009A363E" w:rsidRPr="009A363E" w:rsidRDefault="009A363E" w:rsidP="009A363E">
      <w:pPr>
        <w:spacing w:after="0" w:line="240" w:lineRule="auto"/>
        <w:rPr>
          <w:rFonts w:ascii="Calibri" w:eastAsia="Calibri" w:hAnsi="Calibri" w:cs="Times New Roman"/>
          <w:b/>
        </w:rPr>
      </w:pPr>
      <w:r w:rsidRPr="009A363E">
        <w:rPr>
          <w:rFonts w:ascii="Calibri" w:eastAsia="Calibri" w:hAnsi="Calibri" w:cs="Times New Roman"/>
          <w:b/>
        </w:rPr>
        <w:t>Consultant</w:t>
      </w:r>
    </w:p>
    <w:p w14:paraId="4458873A" w14:textId="77777777" w:rsidR="009A363E" w:rsidRPr="009A363E" w:rsidRDefault="009A363E" w:rsidP="009A363E">
      <w:pPr>
        <w:spacing w:after="0" w:line="240" w:lineRule="auto"/>
        <w:rPr>
          <w:rFonts w:ascii="Calibri" w:eastAsia="Calibri" w:hAnsi="Calibri" w:cs="Times New Roman"/>
          <w:b/>
        </w:rPr>
      </w:pPr>
    </w:p>
    <w:p w14:paraId="13489025" w14:textId="00040628" w:rsidR="009A363E" w:rsidRPr="009A363E" w:rsidRDefault="009A363E" w:rsidP="009A363E">
      <w:pPr>
        <w:spacing w:after="200" w:line="276" w:lineRule="auto"/>
        <w:jc w:val="both"/>
        <w:rPr>
          <w:rFonts w:ascii="Calibri" w:eastAsia="Calibri" w:hAnsi="Calibri" w:cs="Times New Roman"/>
        </w:rPr>
      </w:pPr>
      <w:r w:rsidRPr="009A363E">
        <w:rPr>
          <w:rFonts w:ascii="Calibri" w:eastAsia="Calibri" w:hAnsi="Calibri" w:cs="Times New Roman"/>
        </w:rPr>
        <w:t xml:space="preserve">Cindy’s professional qualifications include over twenty-seven (27) years of experience in the Human Resources field, primarily in classification and compensation.  She spent the first eleven (11) years in the public sector working for the City of Whittier, </w:t>
      </w:r>
      <w:r w:rsidR="006B3671">
        <w:rPr>
          <w:rFonts w:ascii="Calibri" w:eastAsia="Calibri" w:hAnsi="Calibri" w:cs="Times New Roman"/>
        </w:rPr>
        <w:t>CA</w:t>
      </w:r>
      <w:r w:rsidRPr="009A363E">
        <w:rPr>
          <w:rFonts w:ascii="Calibri" w:eastAsia="Calibri" w:hAnsi="Calibri" w:cs="Times New Roman"/>
        </w:rPr>
        <w:t xml:space="preserve">, where she started out in their Public Works department before moving to the </w:t>
      </w:r>
      <w:r w:rsidR="006B3671">
        <w:rPr>
          <w:rFonts w:ascii="Calibri" w:eastAsia="Calibri" w:hAnsi="Calibri" w:cs="Times New Roman"/>
        </w:rPr>
        <w:t>HR</w:t>
      </w:r>
      <w:r w:rsidRPr="009A363E">
        <w:rPr>
          <w:rFonts w:ascii="Calibri" w:eastAsia="Calibri" w:hAnsi="Calibri" w:cs="Times New Roman"/>
        </w:rPr>
        <w:t xml:space="preserve"> Department.  She gained experience in classification and compensation, recruitment and selection, employee training and development, labor relations, and </w:t>
      </w:r>
      <w:r w:rsidR="006B3671">
        <w:rPr>
          <w:rFonts w:ascii="Calibri" w:eastAsia="Calibri" w:hAnsi="Calibri" w:cs="Times New Roman"/>
        </w:rPr>
        <w:t>HR</w:t>
      </w:r>
      <w:r w:rsidRPr="009A363E">
        <w:rPr>
          <w:rFonts w:ascii="Calibri" w:eastAsia="Calibri" w:hAnsi="Calibri" w:cs="Times New Roman"/>
        </w:rPr>
        <w:t xml:space="preserve"> administration. </w:t>
      </w:r>
    </w:p>
    <w:p w14:paraId="61CE8746" w14:textId="77777777" w:rsidR="009A363E" w:rsidRPr="009A363E" w:rsidRDefault="009A363E" w:rsidP="009A363E">
      <w:pPr>
        <w:spacing w:after="200" w:line="276" w:lineRule="auto"/>
        <w:jc w:val="both"/>
        <w:rPr>
          <w:rFonts w:ascii="Calibri" w:eastAsia="Calibri" w:hAnsi="Calibri" w:cs="Times New Roman"/>
        </w:rPr>
      </w:pPr>
      <w:r w:rsidRPr="009A363E">
        <w:rPr>
          <w:rFonts w:ascii="Calibri" w:eastAsia="Calibri" w:hAnsi="Calibri" w:cs="Times New Roman"/>
        </w:rPr>
        <w:t xml:space="preserve">For the next sixteen (16) years, Cindy worked as a Human Resources Consultant for another private human </w:t>
      </w:r>
      <w:proofErr w:type="gramStart"/>
      <w:r w:rsidRPr="009A363E">
        <w:rPr>
          <w:rFonts w:ascii="Calibri" w:eastAsia="Calibri" w:hAnsi="Calibri" w:cs="Times New Roman"/>
        </w:rPr>
        <w:t>resources</w:t>
      </w:r>
      <w:proofErr w:type="gramEnd"/>
      <w:r w:rsidRPr="009A363E">
        <w:rPr>
          <w:rFonts w:ascii="Calibri" w:eastAsia="Calibri" w:hAnsi="Calibri" w:cs="Times New Roman"/>
        </w:rPr>
        <w:t xml:space="preserve"> consulting firm where she specialized in conducting classification and compensation studies for multiple public sector agencies including cities, counties, and special districts as well as several private sector clients.  While there, some of the Orange County Cities she worked on in partnership with other consultants at that firm were:  Cities of Brea, Laguna Beach, Lake Forest, La Palma, Los Alamitos, Placentia, San Clemente, Stanton and Tustin.  For cities in Los Angeles County, her work includes:  Corona, Downey, El Monte, Manhattan Beach, and Upland.  Finally, in San Bernardino County she has worked on the City of Rancho Cucamonga.</w:t>
      </w:r>
    </w:p>
    <w:p w14:paraId="4B286C3C" w14:textId="77777777" w:rsidR="009A363E" w:rsidRPr="009A363E" w:rsidRDefault="009A363E" w:rsidP="009A363E">
      <w:pPr>
        <w:spacing w:after="200" w:line="276" w:lineRule="auto"/>
        <w:jc w:val="both"/>
        <w:rPr>
          <w:rFonts w:ascii="Calibri" w:eastAsia="Calibri" w:hAnsi="Calibri" w:cs="Times New Roman"/>
        </w:rPr>
      </w:pPr>
      <w:r w:rsidRPr="009A363E">
        <w:rPr>
          <w:rFonts w:ascii="Calibri" w:eastAsia="Calibri" w:hAnsi="Calibri" w:cs="Times New Roman"/>
        </w:rPr>
        <w:t xml:space="preserve">Since joining K&amp;A, Cindy has conducted Classification and/or Compensation work for the Cities of Anaheim, Menifee, National City, Santa Ana, and Seal Beach; special districts such as </w:t>
      </w:r>
      <w:proofErr w:type="spellStart"/>
      <w:r w:rsidRPr="009A363E">
        <w:rPr>
          <w:rFonts w:ascii="Calibri" w:eastAsia="Calibri" w:hAnsi="Calibri" w:cs="Times New Roman"/>
        </w:rPr>
        <w:t>Vallecitos</w:t>
      </w:r>
      <w:proofErr w:type="spellEnd"/>
      <w:r w:rsidRPr="009A363E">
        <w:rPr>
          <w:rFonts w:ascii="Calibri" w:eastAsia="Calibri" w:hAnsi="Calibri" w:cs="Times New Roman"/>
        </w:rPr>
        <w:t xml:space="preserve"> Water District in San Marcos; Sweetwater Authority in Chula Vista; County of Orange-Public Works Study; Housing Authority of Alameda; Oro Loma Sanitary District; and South Coast Air Quality Management District in Diamond Bar.  She has worked on these studies in conjunction with Georg Krammer, CEO and Project Director for each study.</w:t>
      </w:r>
    </w:p>
    <w:p w14:paraId="7B05F5E0" w14:textId="0F0E36C1" w:rsidR="00E3006B" w:rsidRDefault="006B3671" w:rsidP="006B3671">
      <w:pPr>
        <w:spacing w:after="200" w:line="276" w:lineRule="auto"/>
        <w:jc w:val="both"/>
        <w:rPr>
          <w:rFonts w:ascii="Calibri" w:hAnsi="Calibri"/>
          <w:b/>
        </w:rPr>
      </w:pPr>
      <w:r>
        <w:rPr>
          <w:rFonts w:ascii="Calibri" w:eastAsia="Calibri" w:hAnsi="Calibri" w:cs="Times New Roman"/>
        </w:rPr>
        <w:t>She</w:t>
      </w:r>
      <w:r w:rsidR="009A363E" w:rsidRPr="009A363E">
        <w:rPr>
          <w:rFonts w:ascii="Calibri" w:eastAsia="Calibri" w:hAnsi="Calibri" w:cs="Times New Roman"/>
        </w:rPr>
        <w:t xml:space="preserve"> earned her B.A. degree in Broadcast Journalism at California State University, Long Beach.</w:t>
      </w:r>
      <w:r>
        <w:rPr>
          <w:rFonts w:ascii="Calibri" w:eastAsia="Calibri" w:hAnsi="Calibri" w:cs="Times New Roman"/>
        </w:rPr>
        <w:t xml:space="preserve">  </w:t>
      </w:r>
      <w:r w:rsidR="009A363E" w:rsidRPr="009A363E">
        <w:rPr>
          <w:rFonts w:ascii="Calibri" w:eastAsia="Calibri" w:hAnsi="Calibri" w:cs="Times New Roman"/>
        </w:rPr>
        <w:t xml:space="preserve">Cindy will </w:t>
      </w:r>
      <w:r w:rsidR="009A363E" w:rsidRPr="006B3671">
        <w:rPr>
          <w:rFonts w:ascii="Calibri" w:eastAsia="Calibri" w:hAnsi="Calibri" w:cs="Times New Roman"/>
        </w:rPr>
        <w:t>provide consultant support throughout this effort for the City, including classification analysis, interviews with employees and management, compensation analysis, internal job analysis, development of</w:t>
      </w:r>
      <w:r w:rsidR="009A363E" w:rsidRPr="009A363E">
        <w:rPr>
          <w:rFonts w:ascii="Calibri" w:eastAsia="Calibri" w:hAnsi="Calibri" w:cs="Times New Roman"/>
        </w:rPr>
        <w:t xml:space="preserve"> recommendations, and implementation strategies.</w:t>
      </w:r>
      <w:r w:rsidR="00E3006B">
        <w:rPr>
          <w:rFonts w:ascii="Calibri" w:hAnsi="Calibri"/>
          <w:b/>
        </w:rPr>
        <w:br w:type="page"/>
      </w:r>
    </w:p>
    <w:p w14:paraId="08F5773E" w14:textId="08951797" w:rsidR="0033043C" w:rsidRDefault="0033043C" w:rsidP="00150101">
      <w:pPr>
        <w:rPr>
          <w:rFonts w:ascii="Century Gothic" w:hAnsi="Century Gothic"/>
          <w:b/>
          <w:i/>
          <w:color w:val="6B911C" w:themeColor="accent1" w:themeShade="BF"/>
          <w:sz w:val="32"/>
          <w:szCs w:val="40"/>
        </w:rPr>
      </w:pPr>
      <w:r w:rsidRPr="003643CD">
        <w:rPr>
          <w:rFonts w:ascii="Century Gothic" w:hAnsi="Century Gothic"/>
          <w:b/>
          <w:i/>
          <w:color w:val="6B911C" w:themeColor="accent1" w:themeShade="BF"/>
          <w:sz w:val="32"/>
          <w:szCs w:val="40"/>
        </w:rPr>
        <w:lastRenderedPageBreak/>
        <w:t>REFERENCES</w:t>
      </w:r>
    </w:p>
    <w:p w14:paraId="5AB6C3A3" w14:textId="07EA855B" w:rsidR="004A1A4D" w:rsidRPr="004A1A4D" w:rsidRDefault="004A1A4D" w:rsidP="00150101">
      <w:pPr>
        <w:rPr>
          <w:rFonts w:ascii="Calibri" w:hAnsi="Calibri"/>
          <w:b/>
          <w:i/>
          <w:sz w:val="20"/>
          <w:szCs w:val="20"/>
        </w:rPr>
      </w:pPr>
      <w:r>
        <w:rPr>
          <w:rFonts w:ascii="Calibri" w:hAnsi="Calibri"/>
          <w:b/>
          <w:i/>
          <w:sz w:val="20"/>
          <w:szCs w:val="20"/>
        </w:rPr>
        <w:t>Note: we are currently conducting a similar study for the City of Westminster.</w:t>
      </w:r>
    </w:p>
    <w:tbl>
      <w:tblPr>
        <w:tblW w:w="935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843"/>
        <w:gridCol w:w="3510"/>
      </w:tblGrid>
      <w:tr w:rsidR="0033043C" w:rsidRPr="002D6295" w14:paraId="332A3EA6"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EBEBEB" w:themeFill="background2"/>
          </w:tcPr>
          <w:p w14:paraId="3EE3973A" w14:textId="77777777" w:rsidR="0033043C" w:rsidRPr="002D6295" w:rsidRDefault="00FA65BB" w:rsidP="00FA6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Century Gothic" w:hAnsi="Century Gothic"/>
                <w:b/>
                <w:bCs/>
                <w:color w:val="E76618" w:themeColor="accent4"/>
                <w:sz w:val="26"/>
                <w:szCs w:val="24"/>
              </w:rPr>
            </w:pPr>
            <w:r w:rsidRPr="002D6295">
              <w:rPr>
                <w:rFonts w:ascii="Century Gothic" w:hAnsi="Century Gothic"/>
                <w:b/>
                <w:bCs/>
                <w:color w:val="E76618" w:themeColor="accent4"/>
                <w:sz w:val="26"/>
                <w:szCs w:val="24"/>
              </w:rPr>
              <w:t>Agency &amp; Project</w:t>
            </w:r>
          </w:p>
        </w:tc>
        <w:tc>
          <w:tcPr>
            <w:tcW w:w="3510" w:type="dxa"/>
            <w:tcBorders>
              <w:top w:val="single" w:sz="4" w:space="0" w:color="auto"/>
              <w:left w:val="single" w:sz="6" w:space="0" w:color="auto"/>
              <w:bottom w:val="single" w:sz="4" w:space="0" w:color="auto"/>
              <w:right w:val="single" w:sz="4" w:space="0" w:color="auto"/>
            </w:tcBorders>
            <w:shd w:val="clear" w:color="auto" w:fill="EBEBEB" w:themeFill="background2"/>
            <w:vAlign w:val="center"/>
          </w:tcPr>
          <w:p w14:paraId="3C2D5BDF" w14:textId="77777777" w:rsidR="0033043C" w:rsidRPr="002D6295" w:rsidRDefault="00FA65BB" w:rsidP="003304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Century Gothic" w:hAnsi="Century Gothic"/>
                <w:b/>
                <w:bCs/>
                <w:color w:val="E76618" w:themeColor="accent4"/>
                <w:sz w:val="26"/>
                <w:szCs w:val="24"/>
              </w:rPr>
            </w:pPr>
            <w:r w:rsidRPr="002D6295">
              <w:rPr>
                <w:rFonts w:ascii="Century Gothic" w:hAnsi="Century Gothic"/>
                <w:b/>
                <w:bCs/>
                <w:color w:val="E76618" w:themeColor="accent4"/>
                <w:spacing w:val="-4"/>
                <w:sz w:val="26"/>
                <w:szCs w:val="24"/>
              </w:rPr>
              <w:t xml:space="preserve">Contact </w:t>
            </w:r>
          </w:p>
        </w:tc>
      </w:tr>
      <w:tr w:rsidR="00417C79" w:rsidRPr="00A73B34" w14:paraId="1D79F6EE"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47D506AA"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r w:rsidRPr="00417C79">
              <w:rPr>
                <w:rFonts w:ascii="Calibri" w:eastAsia="Calibri" w:hAnsi="Calibri" w:cs="Times New Roman"/>
                <w:b/>
                <w:bCs/>
                <w:sz w:val="20"/>
                <w:szCs w:val="20"/>
              </w:rPr>
              <w:t>City of Anaheim</w:t>
            </w:r>
          </w:p>
          <w:p w14:paraId="526D8544"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p>
          <w:p w14:paraId="4E9E75EB"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Arial"/>
                <w:bCs/>
                <w:sz w:val="20"/>
                <w:szCs w:val="20"/>
              </w:rPr>
            </w:pPr>
            <w:r w:rsidRPr="00417C79">
              <w:rPr>
                <w:rFonts w:ascii="Calibri" w:eastAsia="Calibri" w:hAnsi="Calibri" w:cs="Arial"/>
                <w:bCs/>
                <w:sz w:val="20"/>
                <w:szCs w:val="20"/>
              </w:rPr>
              <w:t>Compensation Study for 100 management classifications including 32 comparator agencies, completed in 2017.</w:t>
            </w:r>
          </w:p>
          <w:p w14:paraId="301E87A6"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p>
          <w:p w14:paraId="1E46A587" w14:textId="5BAC0D41"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sz w:val="20"/>
                <w:szCs w:val="20"/>
              </w:rPr>
            </w:pPr>
            <w:r w:rsidRPr="00417C79">
              <w:rPr>
                <w:rFonts w:ascii="Calibri" w:eastAsia="Calibri" w:hAnsi="Calibri" w:cs="Times New Roman"/>
                <w:sz w:val="20"/>
                <w:szCs w:val="20"/>
              </w:rPr>
              <w:t xml:space="preserve">Classification and Total Compensation Study for Library Services Dept. completed in 2014.  </w:t>
            </w:r>
          </w:p>
          <w:p w14:paraId="1748E4B1"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sz w:val="20"/>
                <w:szCs w:val="20"/>
              </w:rPr>
            </w:pPr>
          </w:p>
          <w:p w14:paraId="627A1A10"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sz w:val="20"/>
                <w:szCs w:val="20"/>
              </w:rPr>
            </w:pPr>
            <w:r w:rsidRPr="00417C79">
              <w:rPr>
                <w:rFonts w:ascii="Calibri" w:eastAsia="Calibri" w:hAnsi="Calibri" w:cs="Times New Roman"/>
                <w:sz w:val="20"/>
                <w:szCs w:val="20"/>
              </w:rPr>
              <w:t>Ongoing Classification and Compensation work since 2013.</w:t>
            </w:r>
          </w:p>
          <w:p w14:paraId="66A8652C" w14:textId="77777777" w:rsidR="00417C79" w:rsidRPr="00A73B34" w:rsidRDefault="00417C79"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p>
        </w:tc>
        <w:tc>
          <w:tcPr>
            <w:tcW w:w="3510" w:type="dxa"/>
            <w:tcBorders>
              <w:top w:val="single" w:sz="4" w:space="0" w:color="auto"/>
              <w:left w:val="single" w:sz="6" w:space="0" w:color="auto"/>
              <w:bottom w:val="single" w:sz="4" w:space="0" w:color="auto"/>
              <w:right w:val="single" w:sz="4" w:space="0" w:color="auto"/>
            </w:tcBorders>
          </w:tcPr>
          <w:p w14:paraId="139C5152"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szCs w:val="20"/>
              </w:rPr>
            </w:pPr>
            <w:r w:rsidRPr="00417C79">
              <w:rPr>
                <w:rFonts w:ascii="Calibri" w:eastAsia="Calibri" w:hAnsi="Calibri" w:cs="Times New Roman"/>
                <w:b/>
                <w:bCs/>
                <w:spacing w:val="-4"/>
                <w:sz w:val="20"/>
                <w:szCs w:val="20"/>
              </w:rPr>
              <w:t>Ms. Belen Ramirez</w:t>
            </w:r>
          </w:p>
          <w:p w14:paraId="6EE8853D" w14:textId="77777777" w:rsidR="00417C79" w:rsidRPr="00417C79" w:rsidRDefault="00417C79"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spacing w:val="-4"/>
                <w:sz w:val="20"/>
                <w:szCs w:val="20"/>
              </w:rPr>
            </w:pPr>
            <w:r w:rsidRPr="00417C79">
              <w:rPr>
                <w:rFonts w:ascii="Calibri" w:eastAsia="Calibri" w:hAnsi="Calibri" w:cs="Times New Roman"/>
                <w:spacing w:val="-4"/>
                <w:sz w:val="20"/>
                <w:szCs w:val="20"/>
              </w:rPr>
              <w:t>Senior Class &amp; Comp Analyst</w:t>
            </w:r>
          </w:p>
          <w:p w14:paraId="694C55D1" w14:textId="77777777" w:rsidR="00417C79" w:rsidRPr="00417C79" w:rsidRDefault="00417C79" w:rsidP="00417C79">
            <w:pPr>
              <w:tabs>
                <w:tab w:val="left" w:pos="720"/>
                <w:tab w:val="left" w:pos="1440"/>
              </w:tabs>
              <w:spacing w:after="0" w:line="240" w:lineRule="auto"/>
              <w:rPr>
                <w:rFonts w:ascii="Calibri" w:eastAsia="Calibri" w:hAnsi="Calibri" w:cs="Times New Roman"/>
                <w:spacing w:val="-4"/>
                <w:sz w:val="20"/>
                <w:szCs w:val="20"/>
              </w:rPr>
            </w:pPr>
            <w:r w:rsidRPr="00417C79">
              <w:rPr>
                <w:rFonts w:ascii="Calibri" w:eastAsia="Calibri" w:hAnsi="Calibri" w:cs="Times New Roman"/>
                <w:spacing w:val="-4"/>
                <w:sz w:val="20"/>
                <w:szCs w:val="20"/>
              </w:rPr>
              <w:t>(714) 765-5159</w:t>
            </w:r>
          </w:p>
          <w:p w14:paraId="3085190E" w14:textId="77777777" w:rsidR="00417C79" w:rsidRPr="00417C79" w:rsidRDefault="00417C79" w:rsidP="00417C79">
            <w:pPr>
              <w:tabs>
                <w:tab w:val="left" w:pos="720"/>
                <w:tab w:val="left" w:pos="1440"/>
              </w:tabs>
              <w:spacing w:after="0" w:line="240" w:lineRule="auto"/>
              <w:rPr>
                <w:rFonts w:ascii="Calibri" w:eastAsia="Calibri" w:hAnsi="Calibri" w:cs="Times New Roman"/>
                <w:spacing w:val="-4"/>
                <w:sz w:val="20"/>
                <w:szCs w:val="20"/>
              </w:rPr>
            </w:pPr>
            <w:r w:rsidRPr="00417C79">
              <w:rPr>
                <w:rFonts w:ascii="Calibri" w:eastAsia="Calibri" w:hAnsi="Calibri" w:cs="Times New Roman"/>
                <w:spacing w:val="-4"/>
                <w:sz w:val="20"/>
                <w:szCs w:val="20"/>
              </w:rPr>
              <w:t>201 S. Anaheim Blvd., Suite 501</w:t>
            </w:r>
          </w:p>
          <w:p w14:paraId="7D1EF7AA" w14:textId="77777777" w:rsidR="00417C79" w:rsidRPr="00417C79" w:rsidRDefault="00417C79" w:rsidP="00417C79">
            <w:pPr>
              <w:tabs>
                <w:tab w:val="left" w:pos="720"/>
                <w:tab w:val="left" w:pos="1440"/>
                <w:tab w:val="left" w:pos="1916"/>
              </w:tabs>
              <w:spacing w:after="0" w:line="240" w:lineRule="auto"/>
              <w:rPr>
                <w:rFonts w:ascii="Calibri" w:eastAsia="Calibri" w:hAnsi="Calibri" w:cs="Times New Roman"/>
                <w:spacing w:val="-4"/>
                <w:sz w:val="20"/>
                <w:szCs w:val="20"/>
              </w:rPr>
            </w:pPr>
            <w:r w:rsidRPr="00417C79">
              <w:rPr>
                <w:rFonts w:ascii="Calibri" w:eastAsia="Calibri" w:hAnsi="Calibri" w:cs="Times New Roman"/>
                <w:spacing w:val="-4"/>
                <w:sz w:val="20"/>
                <w:szCs w:val="20"/>
              </w:rPr>
              <w:t>Anaheim, CA 92805</w:t>
            </w:r>
            <w:r w:rsidRPr="00417C79">
              <w:rPr>
                <w:rFonts w:ascii="Calibri" w:eastAsia="Calibri" w:hAnsi="Calibri" w:cs="Times New Roman"/>
                <w:spacing w:val="-4"/>
                <w:sz w:val="20"/>
                <w:szCs w:val="20"/>
              </w:rPr>
              <w:tab/>
            </w:r>
          </w:p>
          <w:p w14:paraId="28101CD6" w14:textId="77777777" w:rsidR="00417C79" w:rsidRPr="00417C79" w:rsidRDefault="00C73BD4" w:rsidP="00417C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hyperlink r:id="rId26" w:history="1">
              <w:r w:rsidR="00417C79" w:rsidRPr="00A73B34">
                <w:rPr>
                  <w:rFonts w:ascii="Calibri" w:eastAsia="Calibri" w:hAnsi="Calibri" w:cs="Calibri"/>
                  <w:sz w:val="20"/>
                  <w:szCs w:val="20"/>
                  <w:u w:val="single"/>
                </w:rPr>
                <w:t>BRamirez@anaheim.net</w:t>
              </w:r>
            </w:hyperlink>
            <w:r w:rsidR="00417C79" w:rsidRPr="00417C79">
              <w:rPr>
                <w:rFonts w:ascii="Calibri" w:eastAsia="Calibri" w:hAnsi="Calibri" w:cs="Times New Roman"/>
                <w:b/>
                <w:bCs/>
                <w:sz w:val="20"/>
                <w:szCs w:val="20"/>
              </w:rPr>
              <w:t xml:space="preserve"> </w:t>
            </w:r>
          </w:p>
          <w:p w14:paraId="653E2E10" w14:textId="77777777" w:rsidR="00417C79" w:rsidRPr="00A73B34" w:rsidRDefault="00417C79"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p>
        </w:tc>
      </w:tr>
      <w:tr w:rsidR="00417C79" w:rsidRPr="00A73B34" w14:paraId="362FD376"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73466D60"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Calibri" w:hAnsi="Calibri" w:cs="Times New Roman"/>
                <w:b/>
                <w:bCs/>
                <w:sz w:val="20"/>
                <w:szCs w:val="20"/>
              </w:rPr>
            </w:pPr>
            <w:r w:rsidRPr="004A1A4D">
              <w:rPr>
                <w:rFonts w:ascii="Calibri" w:eastAsia="Calibri" w:hAnsi="Calibri" w:cs="Times New Roman"/>
                <w:b/>
                <w:bCs/>
                <w:sz w:val="20"/>
                <w:szCs w:val="20"/>
              </w:rPr>
              <w:t xml:space="preserve">City of Bellflower </w:t>
            </w:r>
          </w:p>
          <w:p w14:paraId="6FDEDF01"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Calibri" w:hAnsi="Calibri" w:cs="Times New Roman"/>
                <w:bCs/>
                <w:sz w:val="8"/>
                <w:szCs w:val="20"/>
              </w:rPr>
            </w:pPr>
          </w:p>
          <w:p w14:paraId="541E0F31"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bCs/>
                <w:sz w:val="20"/>
                <w:szCs w:val="20"/>
                <w:u w:val="single"/>
              </w:rPr>
            </w:pPr>
            <w:r w:rsidRPr="004A1A4D">
              <w:rPr>
                <w:rFonts w:ascii="Calibri" w:eastAsia="Calibri" w:hAnsi="Calibri" w:cs="Times New Roman"/>
                <w:bCs/>
                <w:sz w:val="20"/>
                <w:szCs w:val="20"/>
              </w:rPr>
              <w:t>Citywide Total Compensation Study, completed 2017.</w:t>
            </w:r>
          </w:p>
          <w:p w14:paraId="5D938314" w14:textId="199ACAFB"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Calibri" w:hAnsi="Calibri" w:cs="Times New Roman"/>
                <w:b/>
                <w:bCs/>
                <w:sz w:val="20"/>
                <w:szCs w:val="20"/>
              </w:rPr>
            </w:pPr>
            <w:r w:rsidRPr="004A1A4D">
              <w:rPr>
                <w:rFonts w:ascii="Calibri" w:eastAsia="Calibri" w:hAnsi="Calibri" w:cs="Times New Roman"/>
                <w:bCs/>
                <w:sz w:val="20"/>
                <w:szCs w:val="20"/>
              </w:rPr>
              <w:t xml:space="preserve">Citywide Classification and Total Compensation </w:t>
            </w:r>
            <w:r w:rsidR="00A73B34">
              <w:rPr>
                <w:rFonts w:ascii="Calibri" w:eastAsia="Calibri" w:hAnsi="Calibri" w:cs="Times New Roman"/>
                <w:bCs/>
                <w:sz w:val="20"/>
                <w:szCs w:val="20"/>
              </w:rPr>
              <w:t>S</w:t>
            </w:r>
            <w:r w:rsidRPr="004A1A4D">
              <w:rPr>
                <w:rFonts w:ascii="Calibri" w:eastAsia="Calibri" w:hAnsi="Calibri" w:cs="Times New Roman"/>
                <w:bCs/>
                <w:sz w:val="20"/>
                <w:szCs w:val="20"/>
              </w:rPr>
              <w:t>tudy, completed 2015.</w:t>
            </w:r>
          </w:p>
          <w:p w14:paraId="7F1875F2"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bCs/>
                <w:sz w:val="20"/>
                <w:szCs w:val="20"/>
              </w:rPr>
            </w:pPr>
            <w:r w:rsidRPr="004A1A4D">
              <w:rPr>
                <w:rFonts w:ascii="Calibri" w:eastAsia="Calibri" w:hAnsi="Calibri" w:cs="Times New Roman"/>
                <w:bCs/>
                <w:sz w:val="20"/>
                <w:szCs w:val="20"/>
              </w:rPr>
              <w:t>Compensation Study, completed March 2013.</w:t>
            </w:r>
          </w:p>
          <w:p w14:paraId="6B02B724" w14:textId="33F4E9E8" w:rsidR="00417C79" w:rsidRPr="00A73B34"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b/>
                <w:bCs/>
                <w:sz w:val="20"/>
                <w:szCs w:val="20"/>
              </w:rPr>
            </w:pPr>
            <w:r w:rsidRPr="004A1A4D">
              <w:rPr>
                <w:rFonts w:ascii="Calibri" w:eastAsia="Calibri" w:hAnsi="Calibri" w:cs="Times New Roman"/>
                <w:bCs/>
                <w:sz w:val="20"/>
                <w:szCs w:val="20"/>
              </w:rPr>
              <w:t xml:space="preserve">Total Compensation Study, completed in 2007.  </w:t>
            </w:r>
          </w:p>
        </w:tc>
        <w:tc>
          <w:tcPr>
            <w:tcW w:w="3510" w:type="dxa"/>
            <w:tcBorders>
              <w:top w:val="single" w:sz="4" w:space="0" w:color="auto"/>
              <w:left w:val="single" w:sz="6" w:space="0" w:color="auto"/>
              <w:bottom w:val="single" w:sz="4" w:space="0" w:color="auto"/>
              <w:right w:val="single" w:sz="4" w:space="0" w:color="auto"/>
            </w:tcBorders>
          </w:tcPr>
          <w:p w14:paraId="46B8DAB1"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Calibri" w:hAnsi="Calibri" w:cs="Times New Roman"/>
                <w:b/>
                <w:bCs/>
                <w:spacing w:val="-4"/>
                <w:sz w:val="20"/>
                <w:szCs w:val="20"/>
              </w:rPr>
            </w:pPr>
            <w:r w:rsidRPr="004A1A4D">
              <w:rPr>
                <w:rFonts w:ascii="Calibri" w:eastAsia="Calibri" w:hAnsi="Calibri" w:cs="Times New Roman"/>
                <w:b/>
                <w:bCs/>
                <w:spacing w:val="-4"/>
                <w:sz w:val="20"/>
                <w:szCs w:val="20"/>
              </w:rPr>
              <w:t xml:space="preserve">Ms. Susan </w:t>
            </w:r>
            <w:proofErr w:type="spellStart"/>
            <w:r w:rsidRPr="004A1A4D">
              <w:rPr>
                <w:rFonts w:ascii="Calibri" w:eastAsia="Calibri" w:hAnsi="Calibri" w:cs="Times New Roman"/>
                <w:b/>
                <w:bCs/>
                <w:spacing w:val="-4"/>
                <w:sz w:val="20"/>
                <w:szCs w:val="20"/>
              </w:rPr>
              <w:t>Crumly</w:t>
            </w:r>
            <w:proofErr w:type="spellEnd"/>
          </w:p>
          <w:p w14:paraId="3CAA930A"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Calibri" w:hAnsi="Calibri" w:cs="Times New Roman"/>
                <w:bCs/>
                <w:spacing w:val="-4"/>
                <w:sz w:val="20"/>
                <w:szCs w:val="20"/>
              </w:rPr>
            </w:pPr>
            <w:r w:rsidRPr="004A1A4D">
              <w:rPr>
                <w:rFonts w:ascii="Calibri" w:eastAsia="Calibri" w:hAnsi="Calibri" w:cs="Times New Roman"/>
                <w:bCs/>
                <w:spacing w:val="-4"/>
                <w:sz w:val="20"/>
                <w:szCs w:val="20"/>
              </w:rPr>
              <w:t>Human Resources and Risk Manager</w:t>
            </w:r>
          </w:p>
          <w:p w14:paraId="76D7BF32"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Calibri" w:hAnsi="Calibri" w:cs="Times New Roman"/>
                <w:bCs/>
                <w:spacing w:val="-4"/>
                <w:sz w:val="20"/>
                <w:szCs w:val="20"/>
              </w:rPr>
            </w:pPr>
            <w:r w:rsidRPr="004A1A4D">
              <w:rPr>
                <w:rFonts w:ascii="Calibri" w:eastAsia="Calibri" w:hAnsi="Calibri" w:cs="Times New Roman"/>
                <w:bCs/>
                <w:spacing w:val="-4"/>
                <w:sz w:val="20"/>
                <w:szCs w:val="20"/>
              </w:rPr>
              <w:t>(562) 804-1424</w:t>
            </w:r>
          </w:p>
          <w:p w14:paraId="4DCED5D4"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4A1A4D">
              <w:rPr>
                <w:rFonts w:ascii="Calibri" w:eastAsia="Calibri" w:hAnsi="Calibri" w:cs="Times New Roman"/>
                <w:bCs/>
                <w:spacing w:val="-4"/>
                <w:sz w:val="20"/>
                <w:szCs w:val="20"/>
              </w:rPr>
              <w:t>16600 Civic Center Dr.</w:t>
            </w:r>
          </w:p>
          <w:p w14:paraId="12EDF8D1" w14:textId="77777777" w:rsidR="004A1A4D" w:rsidRPr="004A1A4D" w:rsidRDefault="004A1A4D"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4A1A4D">
              <w:rPr>
                <w:rFonts w:ascii="Calibri" w:eastAsia="Calibri" w:hAnsi="Calibri" w:cs="Times New Roman"/>
                <w:bCs/>
                <w:spacing w:val="-4"/>
                <w:sz w:val="20"/>
                <w:szCs w:val="20"/>
              </w:rPr>
              <w:t>Bellflower, CA 90706</w:t>
            </w:r>
          </w:p>
          <w:p w14:paraId="4E6F1263" w14:textId="77777777" w:rsidR="004A1A4D" w:rsidRPr="004A1A4D" w:rsidRDefault="00C73BD4" w:rsidP="004A1A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Calibri" w:hAnsi="Calibri" w:cs="Times New Roman"/>
                <w:bCs/>
                <w:spacing w:val="-4"/>
                <w:sz w:val="20"/>
                <w:szCs w:val="20"/>
              </w:rPr>
            </w:pPr>
            <w:hyperlink r:id="rId27" w:history="1">
              <w:r w:rsidR="004A1A4D" w:rsidRPr="00A73B34">
                <w:rPr>
                  <w:rFonts w:ascii="Calibri" w:eastAsia="Calibri" w:hAnsi="Calibri" w:cs="Calibri"/>
                  <w:bCs/>
                  <w:spacing w:val="-4"/>
                  <w:sz w:val="20"/>
                  <w:szCs w:val="20"/>
                  <w:u w:val="single"/>
                </w:rPr>
                <w:t>scrumly@bellflower.org</w:t>
              </w:r>
            </w:hyperlink>
          </w:p>
          <w:p w14:paraId="6238C022" w14:textId="77777777" w:rsidR="00417C79" w:rsidRPr="00A73B34" w:rsidRDefault="00417C79"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p>
        </w:tc>
      </w:tr>
      <w:tr w:rsidR="0033043C" w:rsidRPr="00A73B34" w14:paraId="16D485A1"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628BEFEC"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r w:rsidRPr="00A73B34">
              <w:rPr>
                <w:rFonts w:ascii="Calibri" w:eastAsia="Calibri" w:hAnsi="Calibri" w:cs="Times New Roman"/>
                <w:b/>
                <w:bCs/>
                <w:sz w:val="20"/>
                <w:szCs w:val="20"/>
              </w:rPr>
              <w:t>City of Coachella</w:t>
            </w:r>
          </w:p>
          <w:p w14:paraId="2D801331"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p>
          <w:p w14:paraId="256D0C34"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rPr>
            </w:pPr>
            <w:r w:rsidRPr="00A73B34">
              <w:rPr>
                <w:rFonts w:ascii="Calibri" w:eastAsia="Calibri" w:hAnsi="Calibri" w:cs="Times New Roman"/>
                <w:bCs/>
                <w:sz w:val="20"/>
                <w:szCs w:val="20"/>
              </w:rPr>
              <w:t>Citywide Total Compensation Study, completed 2017.</w:t>
            </w:r>
          </w:p>
          <w:p w14:paraId="6379F2B7"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p>
          <w:p w14:paraId="58614FCA"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Cs/>
                <w:sz w:val="20"/>
                <w:szCs w:val="20"/>
              </w:rPr>
            </w:pPr>
            <w:r w:rsidRPr="00A73B34">
              <w:rPr>
                <w:rFonts w:ascii="Calibri" w:eastAsia="Calibri" w:hAnsi="Calibri" w:cs="Times New Roman"/>
                <w:bCs/>
                <w:sz w:val="20"/>
                <w:szCs w:val="20"/>
              </w:rPr>
              <w:t>Executive Compensation Study, completed 2016.</w:t>
            </w:r>
          </w:p>
          <w:p w14:paraId="283ED525"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Cs/>
                <w:sz w:val="20"/>
                <w:szCs w:val="20"/>
              </w:rPr>
            </w:pPr>
          </w:p>
          <w:p w14:paraId="1A6EDDE4" w14:textId="77777777" w:rsidR="0033043C" w:rsidRPr="00A73B34" w:rsidRDefault="009A363E" w:rsidP="008661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rPr>
            </w:pPr>
            <w:r w:rsidRPr="00A73B34">
              <w:rPr>
                <w:rFonts w:ascii="Calibri" w:eastAsia="Calibri" w:hAnsi="Calibri" w:cs="Times New Roman"/>
                <w:bCs/>
                <w:sz w:val="20"/>
                <w:szCs w:val="20"/>
              </w:rPr>
              <w:t xml:space="preserve">Updated Total Compensation, completed 2015.  </w:t>
            </w:r>
          </w:p>
          <w:p w14:paraId="76B22877" w14:textId="59A7EE53" w:rsidR="00866132" w:rsidRPr="00A73B34" w:rsidRDefault="00866132" w:rsidP="008661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rPr>
            </w:pPr>
          </w:p>
        </w:tc>
        <w:tc>
          <w:tcPr>
            <w:tcW w:w="3510" w:type="dxa"/>
            <w:tcBorders>
              <w:top w:val="single" w:sz="4" w:space="0" w:color="auto"/>
              <w:left w:val="single" w:sz="6" w:space="0" w:color="auto"/>
              <w:bottom w:val="single" w:sz="4" w:space="0" w:color="auto"/>
              <w:right w:val="single" w:sz="4" w:space="0" w:color="auto"/>
            </w:tcBorders>
          </w:tcPr>
          <w:p w14:paraId="0F38C43C"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r w:rsidRPr="00A73B34">
              <w:rPr>
                <w:rFonts w:ascii="Calibri" w:eastAsia="Calibri" w:hAnsi="Calibri" w:cs="Times New Roman"/>
                <w:b/>
                <w:bCs/>
                <w:sz w:val="20"/>
                <w:szCs w:val="20"/>
              </w:rPr>
              <w:t>Ms. Sandy Krause</w:t>
            </w:r>
          </w:p>
          <w:p w14:paraId="0FCCDB63"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Cs/>
                <w:sz w:val="20"/>
                <w:szCs w:val="20"/>
              </w:rPr>
            </w:pPr>
            <w:r w:rsidRPr="00A73B34">
              <w:rPr>
                <w:rFonts w:ascii="Calibri" w:eastAsia="Calibri" w:hAnsi="Calibri" w:cs="Times New Roman"/>
                <w:bCs/>
                <w:sz w:val="20"/>
                <w:szCs w:val="20"/>
              </w:rPr>
              <w:t>HR Manager</w:t>
            </w:r>
          </w:p>
          <w:p w14:paraId="4109112C"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Cs/>
                <w:sz w:val="20"/>
                <w:szCs w:val="20"/>
              </w:rPr>
            </w:pPr>
            <w:r w:rsidRPr="00A73B34">
              <w:rPr>
                <w:rFonts w:ascii="Calibri" w:eastAsia="Calibri" w:hAnsi="Calibri" w:cs="Times New Roman"/>
                <w:bCs/>
                <w:sz w:val="20"/>
                <w:szCs w:val="20"/>
              </w:rPr>
              <w:t>(760) 398-3502, ext. 132</w:t>
            </w:r>
          </w:p>
          <w:p w14:paraId="13E4A545" w14:textId="77777777" w:rsidR="009A363E" w:rsidRPr="00A73B34" w:rsidRDefault="009A363E" w:rsidP="009A363E">
            <w:pPr>
              <w:tabs>
                <w:tab w:val="left" w:pos="720"/>
                <w:tab w:val="left" w:pos="1440"/>
              </w:tabs>
              <w:spacing w:after="0" w:line="240" w:lineRule="auto"/>
              <w:jc w:val="both"/>
              <w:rPr>
                <w:rFonts w:ascii="Calibri" w:eastAsia="Calibri" w:hAnsi="Calibri" w:cs="Times New Roman"/>
                <w:bCs/>
                <w:sz w:val="20"/>
                <w:szCs w:val="20"/>
              </w:rPr>
            </w:pPr>
            <w:r w:rsidRPr="00A73B34">
              <w:rPr>
                <w:rFonts w:ascii="Calibri" w:eastAsia="Calibri" w:hAnsi="Calibri" w:cs="Times New Roman"/>
                <w:bCs/>
                <w:sz w:val="20"/>
                <w:szCs w:val="20"/>
              </w:rPr>
              <w:t>1515 Sixth Street</w:t>
            </w:r>
            <w:r w:rsidRPr="00A73B34">
              <w:rPr>
                <w:rFonts w:ascii="Calibri" w:eastAsia="Calibri" w:hAnsi="Calibri" w:cs="Times New Roman"/>
                <w:bCs/>
                <w:sz w:val="20"/>
                <w:szCs w:val="20"/>
              </w:rPr>
              <w:tab/>
            </w:r>
          </w:p>
          <w:p w14:paraId="45A50B34"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Cs/>
                <w:sz w:val="20"/>
                <w:szCs w:val="20"/>
              </w:rPr>
            </w:pPr>
            <w:r w:rsidRPr="00A73B34">
              <w:rPr>
                <w:rFonts w:ascii="Calibri" w:eastAsia="Calibri" w:hAnsi="Calibri" w:cs="Times New Roman"/>
                <w:bCs/>
                <w:sz w:val="20"/>
                <w:szCs w:val="20"/>
              </w:rPr>
              <w:t>Coachella, CA 92236</w:t>
            </w:r>
            <w:r w:rsidRPr="00A73B34">
              <w:rPr>
                <w:rFonts w:ascii="Calibri" w:eastAsia="Calibri" w:hAnsi="Calibri" w:cs="Times New Roman"/>
                <w:bCs/>
                <w:sz w:val="20"/>
                <w:szCs w:val="20"/>
              </w:rPr>
              <w:tab/>
            </w:r>
          </w:p>
          <w:p w14:paraId="2BC745FB" w14:textId="67AB9A23" w:rsidR="0033043C" w:rsidRPr="00A73B34" w:rsidRDefault="00C73BD4"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bCs/>
                <w:sz w:val="20"/>
                <w:szCs w:val="20"/>
              </w:rPr>
            </w:pPr>
            <w:hyperlink r:id="rId28" w:history="1">
              <w:r w:rsidR="009A363E" w:rsidRPr="00A73B34">
                <w:rPr>
                  <w:rFonts w:ascii="Calibri" w:eastAsia="Calibri" w:hAnsi="Calibri" w:cs="Times New Roman"/>
                  <w:bCs/>
                  <w:sz w:val="20"/>
                  <w:szCs w:val="20"/>
                  <w:u w:val="single"/>
                </w:rPr>
                <w:t>Skrause@coachella.org</w:t>
              </w:r>
            </w:hyperlink>
          </w:p>
        </w:tc>
      </w:tr>
      <w:tr w:rsidR="0033043C" w:rsidRPr="00A73B34" w14:paraId="4E008D4E"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4B57CF78"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r w:rsidRPr="00A73B34">
              <w:rPr>
                <w:rFonts w:ascii="Calibri" w:eastAsia="Calibri" w:hAnsi="Calibri" w:cs="Times New Roman"/>
                <w:b/>
                <w:bCs/>
                <w:sz w:val="20"/>
                <w:szCs w:val="20"/>
              </w:rPr>
              <w:t>City of Jurupa Valley</w:t>
            </w:r>
          </w:p>
          <w:p w14:paraId="02BF02D1"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p>
          <w:p w14:paraId="74DBC5B1"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rPr>
            </w:pPr>
            <w:r w:rsidRPr="00A73B34">
              <w:rPr>
                <w:rFonts w:ascii="Calibri" w:eastAsia="Calibri" w:hAnsi="Calibri" w:cs="Times New Roman"/>
                <w:bCs/>
                <w:sz w:val="20"/>
                <w:szCs w:val="20"/>
              </w:rPr>
              <w:t>Citywide Classification and Total Compensation Study, completed 2015.</w:t>
            </w:r>
          </w:p>
          <w:p w14:paraId="721723FD" w14:textId="77777777" w:rsidR="0033043C" w:rsidRPr="00A73B34" w:rsidRDefault="0033043C" w:rsidP="003304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p>
        </w:tc>
        <w:tc>
          <w:tcPr>
            <w:tcW w:w="3510" w:type="dxa"/>
            <w:tcBorders>
              <w:top w:val="single" w:sz="4" w:space="0" w:color="auto"/>
              <w:left w:val="single" w:sz="6" w:space="0" w:color="auto"/>
              <w:bottom w:val="single" w:sz="4" w:space="0" w:color="auto"/>
              <w:right w:val="single" w:sz="4" w:space="0" w:color="auto"/>
            </w:tcBorders>
          </w:tcPr>
          <w:p w14:paraId="03A59B82"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r w:rsidRPr="00A73B34">
              <w:rPr>
                <w:rFonts w:ascii="Calibri" w:eastAsia="Calibri" w:hAnsi="Calibri" w:cs="Times New Roman"/>
                <w:b/>
                <w:bCs/>
                <w:sz w:val="20"/>
                <w:szCs w:val="20"/>
              </w:rPr>
              <w:t xml:space="preserve">Mr. Alan </w:t>
            </w:r>
            <w:proofErr w:type="spellStart"/>
            <w:r w:rsidRPr="00A73B34">
              <w:rPr>
                <w:rFonts w:ascii="Calibri" w:eastAsia="Calibri" w:hAnsi="Calibri" w:cs="Times New Roman"/>
                <w:b/>
                <w:bCs/>
                <w:sz w:val="20"/>
                <w:szCs w:val="20"/>
              </w:rPr>
              <w:t>Kreimeier</w:t>
            </w:r>
            <w:proofErr w:type="spellEnd"/>
          </w:p>
          <w:p w14:paraId="034B83B3"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highlight w:val="yellow"/>
              </w:rPr>
            </w:pPr>
            <w:r w:rsidRPr="00A73B34">
              <w:rPr>
                <w:rFonts w:ascii="Calibri" w:eastAsia="Calibri" w:hAnsi="Calibri" w:cs="Times New Roman"/>
                <w:bCs/>
                <w:sz w:val="20"/>
                <w:szCs w:val="20"/>
              </w:rPr>
              <w:t>Director of Administrative Services</w:t>
            </w:r>
          </w:p>
          <w:p w14:paraId="030829B8"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highlight w:val="yellow"/>
              </w:rPr>
            </w:pPr>
            <w:r w:rsidRPr="00A73B34">
              <w:rPr>
                <w:rFonts w:ascii="Calibri" w:eastAsia="Calibri" w:hAnsi="Calibri" w:cs="Times New Roman"/>
                <w:bCs/>
                <w:sz w:val="20"/>
                <w:szCs w:val="20"/>
              </w:rPr>
              <w:t>(951) 332-6464</w:t>
            </w:r>
          </w:p>
          <w:p w14:paraId="6B353A74"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rPr>
            </w:pPr>
            <w:r w:rsidRPr="00A73B34">
              <w:rPr>
                <w:rFonts w:ascii="Calibri" w:eastAsia="Calibri" w:hAnsi="Calibri" w:cs="Times New Roman"/>
                <w:bCs/>
                <w:sz w:val="20"/>
                <w:szCs w:val="20"/>
              </w:rPr>
              <w:t>8930 Limonite Avenue</w:t>
            </w:r>
          </w:p>
          <w:p w14:paraId="74107755" w14:textId="77777777" w:rsidR="009A363E" w:rsidRPr="00A73B34" w:rsidRDefault="009A363E"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rPr>
            </w:pPr>
            <w:r w:rsidRPr="00A73B34">
              <w:rPr>
                <w:rFonts w:ascii="Calibri" w:eastAsia="Calibri" w:hAnsi="Calibri" w:cs="Times New Roman"/>
                <w:bCs/>
                <w:sz w:val="20"/>
                <w:szCs w:val="20"/>
              </w:rPr>
              <w:t>Jurupa Valley, CA 92509</w:t>
            </w:r>
          </w:p>
          <w:p w14:paraId="26C14923" w14:textId="77777777" w:rsidR="0033043C" w:rsidRPr="00A73B34" w:rsidRDefault="00C73BD4"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szCs w:val="20"/>
                <w:u w:val="single"/>
              </w:rPr>
            </w:pPr>
            <w:hyperlink r:id="rId29" w:history="1">
              <w:r w:rsidR="009A363E" w:rsidRPr="00A73B34">
                <w:rPr>
                  <w:rFonts w:ascii="Calibri" w:eastAsia="Calibri" w:hAnsi="Calibri" w:cs="Times New Roman"/>
                  <w:bCs/>
                  <w:sz w:val="20"/>
                  <w:szCs w:val="20"/>
                  <w:u w:val="single"/>
                </w:rPr>
                <w:t>akreimeier@jurupavalley.org</w:t>
              </w:r>
            </w:hyperlink>
          </w:p>
          <w:p w14:paraId="7CCC8B15" w14:textId="422BD619" w:rsidR="00447F23" w:rsidRPr="00A73B34" w:rsidRDefault="00447F23" w:rsidP="009A36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Arial"/>
                <w:bCs/>
                <w:sz w:val="20"/>
                <w:szCs w:val="20"/>
              </w:rPr>
            </w:pPr>
          </w:p>
        </w:tc>
      </w:tr>
      <w:tr w:rsidR="00DE73A7" w:rsidRPr="00A73B34" w14:paraId="72F64140"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3028EFFF"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b/>
                <w:bCs/>
                <w:sz w:val="20"/>
                <w:szCs w:val="20"/>
              </w:rPr>
            </w:pPr>
            <w:r w:rsidRPr="00A73B34">
              <w:rPr>
                <w:rFonts w:ascii="Calibri" w:hAnsi="Calibri"/>
                <w:b/>
                <w:bCs/>
                <w:sz w:val="20"/>
                <w:szCs w:val="20"/>
              </w:rPr>
              <w:t>City of La Cañada Flintridge</w:t>
            </w:r>
          </w:p>
          <w:p w14:paraId="2D8BDCBC"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b/>
                <w:bCs/>
                <w:sz w:val="20"/>
                <w:szCs w:val="20"/>
                <w:highlight w:val="yellow"/>
              </w:rPr>
            </w:pPr>
          </w:p>
          <w:p w14:paraId="699FEB04"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bCs/>
                <w:sz w:val="20"/>
                <w:szCs w:val="20"/>
              </w:rPr>
            </w:pPr>
            <w:r w:rsidRPr="00A73B34">
              <w:rPr>
                <w:rFonts w:ascii="Calibri" w:hAnsi="Calibri"/>
                <w:bCs/>
                <w:sz w:val="20"/>
                <w:szCs w:val="20"/>
              </w:rPr>
              <w:t>Classification Study, completed 2016.</w:t>
            </w:r>
          </w:p>
          <w:p w14:paraId="16F4F009"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p>
        </w:tc>
        <w:tc>
          <w:tcPr>
            <w:tcW w:w="3510" w:type="dxa"/>
            <w:tcBorders>
              <w:top w:val="single" w:sz="4" w:space="0" w:color="auto"/>
              <w:left w:val="single" w:sz="6" w:space="0" w:color="auto"/>
              <w:bottom w:val="single" w:sz="4" w:space="0" w:color="auto"/>
              <w:right w:val="single" w:sz="4" w:space="0" w:color="auto"/>
            </w:tcBorders>
          </w:tcPr>
          <w:p w14:paraId="3707E6AC"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
                <w:bCs/>
                <w:sz w:val="20"/>
                <w:szCs w:val="20"/>
              </w:rPr>
            </w:pPr>
            <w:r w:rsidRPr="00A73B34">
              <w:rPr>
                <w:rFonts w:ascii="Calibri" w:hAnsi="Calibri"/>
                <w:b/>
                <w:bCs/>
                <w:sz w:val="20"/>
                <w:szCs w:val="20"/>
              </w:rPr>
              <w:t>Ms. Ann Wilson</w:t>
            </w:r>
          </w:p>
          <w:p w14:paraId="452935BE"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r w:rsidRPr="00A73B34">
              <w:rPr>
                <w:rFonts w:ascii="Calibri" w:hAnsi="Calibri"/>
                <w:bCs/>
                <w:sz w:val="20"/>
                <w:szCs w:val="20"/>
              </w:rPr>
              <w:t>Division Manager</w:t>
            </w:r>
          </w:p>
          <w:p w14:paraId="58FF8B05"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r w:rsidRPr="00A73B34">
              <w:rPr>
                <w:rFonts w:ascii="Calibri" w:hAnsi="Calibri"/>
                <w:bCs/>
                <w:sz w:val="20"/>
                <w:szCs w:val="20"/>
              </w:rPr>
              <w:t>(818) 790-8880</w:t>
            </w:r>
          </w:p>
          <w:p w14:paraId="5E852637"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r w:rsidRPr="00A73B34">
              <w:rPr>
                <w:rFonts w:ascii="Calibri" w:hAnsi="Calibri"/>
                <w:bCs/>
                <w:sz w:val="20"/>
                <w:szCs w:val="20"/>
              </w:rPr>
              <w:t>1327 Foothill Blvd.</w:t>
            </w:r>
          </w:p>
          <w:p w14:paraId="3517FF4C"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r w:rsidRPr="00A73B34">
              <w:rPr>
                <w:rFonts w:ascii="Calibri" w:hAnsi="Calibri"/>
                <w:bCs/>
                <w:sz w:val="20"/>
                <w:szCs w:val="20"/>
              </w:rPr>
              <w:t>La Canada Flintridge, CA 91011</w:t>
            </w:r>
          </w:p>
          <w:p w14:paraId="74A9CEFD" w14:textId="77777777" w:rsidR="00DE73A7" w:rsidRPr="00A73B34"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hyperlink r:id="rId30" w:history="1">
              <w:r w:rsidR="00DE73A7" w:rsidRPr="00A73B34">
                <w:rPr>
                  <w:rStyle w:val="Hyperlink"/>
                  <w:rFonts w:ascii="Calibri" w:hAnsi="Calibri"/>
                  <w:color w:val="auto"/>
                  <w:sz w:val="20"/>
                  <w:szCs w:val="20"/>
                </w:rPr>
                <w:t>awilson@lcf.ca.gov</w:t>
              </w:r>
            </w:hyperlink>
          </w:p>
          <w:p w14:paraId="4DA94CDB"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p>
        </w:tc>
      </w:tr>
      <w:tr w:rsidR="00DE73A7" w:rsidRPr="00A73B34" w14:paraId="1731E5FC"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6FDE60C2"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r w:rsidRPr="00A73B34">
              <w:rPr>
                <w:rFonts w:ascii="Calibri" w:eastAsia="Calibri" w:hAnsi="Calibri" w:cs="Times New Roman"/>
                <w:b/>
                <w:bCs/>
                <w:sz w:val="20"/>
                <w:szCs w:val="20"/>
              </w:rPr>
              <w:t>City of Menifee</w:t>
            </w:r>
          </w:p>
          <w:p w14:paraId="4132E019"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szCs w:val="20"/>
              </w:rPr>
            </w:pPr>
          </w:p>
          <w:p w14:paraId="57CBEF08"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sz w:val="20"/>
                <w:szCs w:val="20"/>
              </w:rPr>
            </w:pPr>
            <w:r w:rsidRPr="00A73B34">
              <w:rPr>
                <w:rFonts w:ascii="Calibri" w:eastAsia="Calibri" w:hAnsi="Calibri" w:cs="Times New Roman"/>
                <w:sz w:val="20"/>
                <w:szCs w:val="20"/>
              </w:rPr>
              <w:t>Compensation Study, completed 2017.</w:t>
            </w:r>
          </w:p>
          <w:p w14:paraId="459DD87A"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sz w:val="20"/>
                <w:szCs w:val="20"/>
              </w:rPr>
            </w:pPr>
          </w:p>
          <w:p w14:paraId="5386A09A"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sz w:val="20"/>
                <w:szCs w:val="20"/>
              </w:rPr>
            </w:pPr>
            <w:r w:rsidRPr="00A73B34">
              <w:rPr>
                <w:rFonts w:ascii="Calibri" w:eastAsia="Calibri" w:hAnsi="Calibri" w:cs="Times New Roman"/>
                <w:sz w:val="20"/>
                <w:szCs w:val="20"/>
              </w:rPr>
              <w:lastRenderedPageBreak/>
              <w:t>Citywide Classification and Total Compensation Study, 2011.</w:t>
            </w:r>
          </w:p>
          <w:p w14:paraId="6ECC1D71" w14:textId="77777777" w:rsidR="00DE73A7" w:rsidRPr="00A73B34" w:rsidRDefault="00DE73A7" w:rsidP="00DE73A7">
            <w:pPr>
              <w:spacing w:after="0" w:line="240" w:lineRule="auto"/>
              <w:rPr>
                <w:rFonts w:ascii="Calibri" w:eastAsia="Calibri" w:hAnsi="Calibri" w:cs="Times New Roman"/>
                <w:sz w:val="20"/>
                <w:szCs w:val="20"/>
              </w:rPr>
            </w:pPr>
            <w:r w:rsidRPr="00A73B34">
              <w:rPr>
                <w:rFonts w:ascii="Calibri" w:eastAsia="Calibri" w:hAnsi="Calibri" w:cs="Times New Roman"/>
                <w:sz w:val="20"/>
                <w:szCs w:val="20"/>
              </w:rPr>
              <w:tab/>
            </w:r>
          </w:p>
          <w:p w14:paraId="0639B9BD"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p>
        </w:tc>
        <w:tc>
          <w:tcPr>
            <w:tcW w:w="3510" w:type="dxa"/>
            <w:tcBorders>
              <w:top w:val="single" w:sz="4" w:space="0" w:color="auto"/>
              <w:left w:val="single" w:sz="6" w:space="0" w:color="auto"/>
              <w:bottom w:val="single" w:sz="4" w:space="0" w:color="auto"/>
              <w:right w:val="single" w:sz="4" w:space="0" w:color="auto"/>
            </w:tcBorders>
          </w:tcPr>
          <w:p w14:paraId="42064489"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b/>
                <w:bCs/>
                <w:sz w:val="20"/>
                <w:szCs w:val="20"/>
              </w:rPr>
            </w:pPr>
            <w:r w:rsidRPr="00A73B34">
              <w:rPr>
                <w:rFonts w:ascii="Calibri" w:eastAsia="Calibri" w:hAnsi="Calibri" w:cs="Times New Roman"/>
                <w:b/>
                <w:bCs/>
                <w:sz w:val="20"/>
                <w:szCs w:val="20"/>
              </w:rPr>
              <w:lastRenderedPageBreak/>
              <w:t>Mr. Bruce Foltz</w:t>
            </w:r>
          </w:p>
          <w:p w14:paraId="05800C19"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sz w:val="20"/>
                <w:szCs w:val="20"/>
              </w:rPr>
            </w:pPr>
            <w:r w:rsidRPr="00A73B34">
              <w:rPr>
                <w:rFonts w:ascii="Calibri" w:eastAsia="Calibri" w:hAnsi="Calibri" w:cs="Times New Roman"/>
                <w:sz w:val="20"/>
                <w:szCs w:val="20"/>
              </w:rPr>
              <w:t>Finance Director</w:t>
            </w:r>
          </w:p>
          <w:p w14:paraId="1C5CC3C5"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sz w:val="20"/>
                <w:szCs w:val="20"/>
              </w:rPr>
            </w:pPr>
            <w:r w:rsidRPr="00A73B34">
              <w:rPr>
                <w:rFonts w:ascii="Calibri" w:eastAsia="Calibri" w:hAnsi="Calibri" w:cs="Times New Roman"/>
                <w:sz w:val="20"/>
                <w:szCs w:val="20"/>
              </w:rPr>
              <w:t>(951) 723-3703</w:t>
            </w:r>
          </w:p>
          <w:p w14:paraId="2DCF283F"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sz w:val="20"/>
                <w:szCs w:val="20"/>
              </w:rPr>
            </w:pPr>
            <w:r w:rsidRPr="00A73B34">
              <w:rPr>
                <w:rFonts w:ascii="Calibri" w:eastAsia="Calibri" w:hAnsi="Calibri" w:cs="Times New Roman"/>
                <w:sz w:val="20"/>
                <w:szCs w:val="20"/>
              </w:rPr>
              <w:t xml:space="preserve">29714 </w:t>
            </w:r>
            <w:proofErr w:type="spellStart"/>
            <w:r w:rsidRPr="00A73B34">
              <w:rPr>
                <w:rFonts w:ascii="Calibri" w:eastAsia="Calibri" w:hAnsi="Calibri" w:cs="Times New Roman"/>
                <w:sz w:val="20"/>
                <w:szCs w:val="20"/>
              </w:rPr>
              <w:t>Haun</w:t>
            </w:r>
            <w:proofErr w:type="spellEnd"/>
            <w:r w:rsidRPr="00A73B34">
              <w:rPr>
                <w:rFonts w:ascii="Calibri" w:eastAsia="Calibri" w:hAnsi="Calibri" w:cs="Times New Roman"/>
                <w:sz w:val="20"/>
                <w:szCs w:val="20"/>
              </w:rPr>
              <w:t xml:space="preserve"> Road</w:t>
            </w:r>
          </w:p>
          <w:p w14:paraId="7F47BDE4"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sz w:val="20"/>
                <w:szCs w:val="20"/>
              </w:rPr>
            </w:pPr>
            <w:r w:rsidRPr="00A73B34">
              <w:rPr>
                <w:rFonts w:ascii="Calibri" w:eastAsia="Calibri" w:hAnsi="Calibri" w:cs="Times New Roman"/>
                <w:sz w:val="20"/>
                <w:szCs w:val="20"/>
              </w:rPr>
              <w:lastRenderedPageBreak/>
              <w:t>Menifee, CA 92586</w:t>
            </w:r>
          </w:p>
          <w:p w14:paraId="7E4CDF31" w14:textId="77777777" w:rsidR="00DE73A7" w:rsidRPr="00A73B34"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sz w:val="20"/>
                <w:szCs w:val="20"/>
                <w:u w:val="single"/>
              </w:rPr>
            </w:pPr>
            <w:hyperlink r:id="rId31" w:history="1">
              <w:r w:rsidR="00DE73A7" w:rsidRPr="00A73B34">
                <w:rPr>
                  <w:rFonts w:ascii="Calibri" w:eastAsia="Calibri" w:hAnsi="Calibri" w:cs="Times New Roman"/>
                  <w:sz w:val="20"/>
                  <w:szCs w:val="20"/>
                  <w:u w:val="single"/>
                </w:rPr>
                <w:t>bfoltz@cityofmenifee.us</w:t>
              </w:r>
            </w:hyperlink>
          </w:p>
          <w:p w14:paraId="6F973750" w14:textId="77777777" w:rsidR="00DE73A7" w:rsidRPr="00A73B34"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Cs/>
                <w:sz w:val="20"/>
                <w:szCs w:val="20"/>
              </w:rPr>
            </w:pPr>
          </w:p>
        </w:tc>
      </w:tr>
      <w:tr w:rsidR="00DE73A7" w:rsidRPr="002D6295" w14:paraId="127B121B"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645A013B" w14:textId="77777777" w:rsidR="00DE73A7" w:rsidRPr="00DE73A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b/>
                <w:bCs/>
                <w:sz w:val="20"/>
                <w:szCs w:val="20"/>
              </w:rPr>
            </w:pPr>
            <w:r w:rsidRPr="00DE73A7">
              <w:rPr>
                <w:rFonts w:ascii="Calibri" w:eastAsia="Calibri" w:hAnsi="Calibri" w:cs="Times New Roman"/>
                <w:b/>
                <w:bCs/>
                <w:sz w:val="20"/>
                <w:szCs w:val="20"/>
              </w:rPr>
              <w:lastRenderedPageBreak/>
              <w:t>City of National City</w:t>
            </w:r>
          </w:p>
          <w:p w14:paraId="0FB11701" w14:textId="6BEE0F52" w:rsidR="00DE73A7" w:rsidRPr="009C3A1E" w:rsidRDefault="00DE73A7" w:rsidP="00DE73A7">
            <w:pPr>
              <w:tabs>
                <w:tab w:val="left" w:pos="720"/>
                <w:tab w:val="left" w:pos="1440"/>
                <w:tab w:val="left" w:pos="2223"/>
              </w:tabs>
              <w:spacing w:after="0" w:line="240" w:lineRule="auto"/>
              <w:rPr>
                <w:rFonts w:ascii="Calibri" w:eastAsia="Calibri" w:hAnsi="Calibri" w:cs="Times New Roman"/>
                <w:b/>
                <w:bCs/>
                <w:sz w:val="20"/>
                <w:szCs w:val="20"/>
              </w:rPr>
            </w:pPr>
            <w:r w:rsidRPr="00DE73A7">
              <w:rPr>
                <w:rFonts w:ascii="Calibri" w:eastAsia="Calibri" w:hAnsi="Calibri" w:cs="Times New Roman"/>
                <w:bCs/>
                <w:sz w:val="20"/>
                <w:szCs w:val="20"/>
              </w:rPr>
              <w:t>Total Compensation Study, completed 2016.</w:t>
            </w:r>
          </w:p>
        </w:tc>
        <w:tc>
          <w:tcPr>
            <w:tcW w:w="3510" w:type="dxa"/>
            <w:tcBorders>
              <w:top w:val="single" w:sz="4" w:space="0" w:color="auto"/>
              <w:left w:val="single" w:sz="6" w:space="0" w:color="auto"/>
              <w:bottom w:val="single" w:sz="4" w:space="0" w:color="auto"/>
              <w:right w:val="single" w:sz="4" w:space="0" w:color="auto"/>
            </w:tcBorders>
          </w:tcPr>
          <w:p w14:paraId="6F6B719E" w14:textId="77777777" w:rsidR="00DE73A7" w:rsidRPr="00DE73A7" w:rsidRDefault="00DE73A7" w:rsidP="00DE73A7">
            <w:pPr>
              <w:spacing w:after="0" w:line="240" w:lineRule="auto"/>
              <w:rPr>
                <w:rFonts w:ascii="Calibri" w:eastAsia="Calibri" w:hAnsi="Calibri" w:cs="Times New Roman"/>
                <w:b/>
                <w:sz w:val="20"/>
                <w:szCs w:val="20"/>
              </w:rPr>
            </w:pPr>
            <w:r w:rsidRPr="00DE73A7">
              <w:rPr>
                <w:rFonts w:ascii="Calibri" w:eastAsia="Calibri" w:hAnsi="Calibri" w:cs="Times New Roman"/>
                <w:b/>
                <w:sz w:val="20"/>
                <w:szCs w:val="20"/>
              </w:rPr>
              <w:t>Ms. Stacey Stevenson</w:t>
            </w:r>
          </w:p>
          <w:p w14:paraId="07F2BF53" w14:textId="77777777" w:rsidR="00DE73A7" w:rsidRPr="00DE73A7" w:rsidRDefault="00DE73A7" w:rsidP="00DE73A7">
            <w:pPr>
              <w:spacing w:after="0" w:line="240" w:lineRule="auto"/>
              <w:rPr>
                <w:rFonts w:ascii="Calibri" w:eastAsia="Calibri" w:hAnsi="Calibri" w:cs="Times New Roman"/>
                <w:sz w:val="20"/>
                <w:szCs w:val="20"/>
              </w:rPr>
            </w:pPr>
            <w:r w:rsidRPr="00DE73A7">
              <w:rPr>
                <w:rFonts w:ascii="Calibri" w:eastAsia="Calibri" w:hAnsi="Calibri" w:cs="Times New Roman"/>
                <w:sz w:val="20"/>
                <w:szCs w:val="20"/>
              </w:rPr>
              <w:t>Deputy City Manager</w:t>
            </w:r>
          </w:p>
          <w:p w14:paraId="06A28FA0" w14:textId="77777777" w:rsidR="00DE73A7" w:rsidRPr="00DE73A7" w:rsidRDefault="00DE73A7" w:rsidP="00DE73A7">
            <w:pPr>
              <w:spacing w:after="0" w:line="240" w:lineRule="auto"/>
              <w:rPr>
                <w:rFonts w:ascii="Calibri" w:eastAsia="Calibri" w:hAnsi="Calibri" w:cs="Times New Roman"/>
                <w:sz w:val="20"/>
                <w:szCs w:val="20"/>
              </w:rPr>
            </w:pPr>
            <w:r w:rsidRPr="00DE73A7">
              <w:rPr>
                <w:rFonts w:ascii="Calibri" w:eastAsia="Calibri" w:hAnsi="Calibri" w:cs="Times New Roman"/>
                <w:sz w:val="20"/>
                <w:szCs w:val="20"/>
              </w:rPr>
              <w:t>(619) 336-4308</w:t>
            </w:r>
          </w:p>
          <w:p w14:paraId="256C90A5" w14:textId="77777777" w:rsidR="00DE73A7" w:rsidRPr="00DE73A7" w:rsidRDefault="00DE73A7" w:rsidP="00DE73A7">
            <w:pPr>
              <w:spacing w:after="0" w:line="240" w:lineRule="auto"/>
              <w:rPr>
                <w:rFonts w:ascii="Calibri" w:eastAsia="Calibri" w:hAnsi="Calibri" w:cs="Times New Roman"/>
                <w:sz w:val="20"/>
                <w:szCs w:val="20"/>
              </w:rPr>
            </w:pPr>
            <w:r w:rsidRPr="00DE73A7">
              <w:rPr>
                <w:rFonts w:ascii="Calibri" w:eastAsia="Calibri" w:hAnsi="Calibri" w:cs="Times New Roman"/>
                <w:sz w:val="20"/>
                <w:szCs w:val="20"/>
              </w:rPr>
              <w:t>140 East 12</w:t>
            </w:r>
            <w:r w:rsidRPr="00DE73A7">
              <w:rPr>
                <w:rFonts w:ascii="Calibri" w:eastAsia="Calibri" w:hAnsi="Calibri" w:cs="Times New Roman"/>
                <w:sz w:val="20"/>
                <w:szCs w:val="20"/>
                <w:vertAlign w:val="superscript"/>
              </w:rPr>
              <w:t>th</w:t>
            </w:r>
            <w:r w:rsidRPr="00DE73A7">
              <w:rPr>
                <w:rFonts w:ascii="Calibri" w:eastAsia="Calibri" w:hAnsi="Calibri" w:cs="Times New Roman"/>
                <w:sz w:val="20"/>
                <w:szCs w:val="20"/>
              </w:rPr>
              <w:t xml:space="preserve"> St., Suite A</w:t>
            </w:r>
          </w:p>
          <w:p w14:paraId="50F5C12A" w14:textId="77777777" w:rsidR="00DE73A7" w:rsidRPr="00DE73A7" w:rsidRDefault="00DE73A7" w:rsidP="00DE73A7">
            <w:pPr>
              <w:spacing w:after="0" w:line="240" w:lineRule="auto"/>
              <w:rPr>
                <w:rFonts w:ascii="Calibri" w:eastAsia="Calibri" w:hAnsi="Calibri" w:cs="Times New Roman"/>
                <w:sz w:val="20"/>
                <w:szCs w:val="20"/>
              </w:rPr>
            </w:pPr>
            <w:r w:rsidRPr="00DE73A7">
              <w:rPr>
                <w:rFonts w:ascii="Calibri" w:eastAsia="Calibri" w:hAnsi="Calibri" w:cs="Times New Roman"/>
                <w:sz w:val="20"/>
                <w:szCs w:val="20"/>
              </w:rPr>
              <w:t>National City, CA 91950</w:t>
            </w:r>
          </w:p>
          <w:p w14:paraId="7F003D13" w14:textId="77777777" w:rsidR="00DE73A7" w:rsidRPr="00DE73A7" w:rsidRDefault="00C73BD4" w:rsidP="00DE73A7">
            <w:pPr>
              <w:spacing w:after="0" w:line="240" w:lineRule="auto"/>
              <w:rPr>
                <w:rFonts w:ascii="Calibri" w:eastAsia="Calibri" w:hAnsi="Calibri" w:cs="Calibri"/>
                <w:sz w:val="20"/>
                <w:szCs w:val="20"/>
                <w:u w:val="single"/>
              </w:rPr>
            </w:pPr>
            <w:hyperlink r:id="rId32" w:history="1">
              <w:r w:rsidR="00DE73A7" w:rsidRPr="00DE73A7">
                <w:rPr>
                  <w:rFonts w:ascii="Calibri" w:eastAsia="Calibri" w:hAnsi="Calibri" w:cs="Calibri"/>
                  <w:sz w:val="20"/>
                  <w:szCs w:val="20"/>
                  <w:u w:val="single"/>
                </w:rPr>
                <w:t>sstevenson@nationalcityca.gov</w:t>
              </w:r>
            </w:hyperlink>
          </w:p>
          <w:p w14:paraId="17CC44E0"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szCs w:val="20"/>
              </w:rPr>
            </w:pPr>
          </w:p>
        </w:tc>
      </w:tr>
      <w:tr w:rsidR="00DE73A7" w:rsidRPr="002D6295" w14:paraId="6DB22D7E"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5C1F0A70" w14:textId="77777777" w:rsidR="00DE73A7" w:rsidRPr="009C3A1E" w:rsidRDefault="00DE73A7" w:rsidP="00DE73A7">
            <w:pPr>
              <w:tabs>
                <w:tab w:val="left" w:pos="720"/>
                <w:tab w:val="left" w:pos="1440"/>
                <w:tab w:val="left" w:pos="2223"/>
              </w:tabs>
              <w:spacing w:after="0" w:line="240" w:lineRule="auto"/>
              <w:rPr>
                <w:rFonts w:ascii="Calibri" w:eastAsia="Calibri" w:hAnsi="Calibri" w:cs="Times New Roman"/>
                <w:b/>
                <w:bCs/>
                <w:sz w:val="20"/>
                <w:szCs w:val="20"/>
              </w:rPr>
            </w:pPr>
            <w:r w:rsidRPr="009C3A1E">
              <w:rPr>
                <w:rFonts w:ascii="Calibri" w:eastAsia="Calibri" w:hAnsi="Calibri" w:cs="Times New Roman"/>
                <w:b/>
                <w:bCs/>
                <w:sz w:val="20"/>
                <w:szCs w:val="20"/>
              </w:rPr>
              <w:t>City of Santa Ana</w:t>
            </w:r>
          </w:p>
          <w:p w14:paraId="2DE04F9E" w14:textId="77777777" w:rsidR="00DE73A7" w:rsidRPr="009C3A1E" w:rsidRDefault="00DE73A7" w:rsidP="00DE73A7">
            <w:pPr>
              <w:tabs>
                <w:tab w:val="left" w:pos="720"/>
                <w:tab w:val="left" w:pos="1440"/>
                <w:tab w:val="left" w:pos="2223"/>
              </w:tabs>
              <w:spacing w:after="0" w:line="240" w:lineRule="auto"/>
              <w:rPr>
                <w:rFonts w:ascii="Calibri" w:eastAsia="Calibri" w:hAnsi="Calibri" w:cs="Times New Roman"/>
                <w:b/>
                <w:bCs/>
                <w:sz w:val="20"/>
                <w:szCs w:val="20"/>
              </w:rPr>
            </w:pPr>
          </w:p>
          <w:p w14:paraId="7050BA01" w14:textId="115B2D94" w:rsidR="00DE73A7" w:rsidRPr="002D6295" w:rsidRDefault="00DE73A7" w:rsidP="00DE73A7">
            <w:pPr>
              <w:tabs>
                <w:tab w:val="left" w:pos="720"/>
                <w:tab w:val="left" w:pos="2160"/>
                <w:tab w:val="left" w:pos="2880"/>
                <w:tab w:val="left" w:pos="3600"/>
                <w:tab w:val="left" w:pos="4320"/>
                <w:tab w:val="left" w:pos="5040"/>
                <w:tab w:val="left" w:pos="5760"/>
                <w:tab w:val="left" w:pos="5940"/>
                <w:tab w:val="left" w:pos="6480"/>
                <w:tab w:val="left" w:pos="7200"/>
                <w:tab w:val="left" w:pos="7920"/>
              </w:tabs>
              <w:spacing w:after="0" w:line="240" w:lineRule="auto"/>
              <w:rPr>
                <w:rFonts w:ascii="Calibri" w:hAnsi="Calibri"/>
                <w:bCs/>
                <w:szCs w:val="20"/>
              </w:rPr>
            </w:pPr>
            <w:r w:rsidRPr="009C3A1E">
              <w:rPr>
                <w:rFonts w:ascii="Calibri" w:eastAsia="Calibri" w:hAnsi="Calibri" w:cs="Times New Roman"/>
                <w:bCs/>
                <w:sz w:val="20"/>
                <w:szCs w:val="20"/>
              </w:rPr>
              <w:t>Compensation Study, completed 2016.</w:t>
            </w:r>
          </w:p>
        </w:tc>
        <w:tc>
          <w:tcPr>
            <w:tcW w:w="3510" w:type="dxa"/>
            <w:tcBorders>
              <w:top w:val="single" w:sz="4" w:space="0" w:color="auto"/>
              <w:left w:val="single" w:sz="6" w:space="0" w:color="auto"/>
              <w:bottom w:val="single" w:sz="4" w:space="0" w:color="auto"/>
              <w:right w:val="single" w:sz="4" w:space="0" w:color="auto"/>
            </w:tcBorders>
          </w:tcPr>
          <w:p w14:paraId="2F70A88B"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szCs w:val="20"/>
              </w:rPr>
            </w:pPr>
            <w:r w:rsidRPr="009C3A1E">
              <w:rPr>
                <w:rFonts w:ascii="Calibri" w:eastAsia="Calibri" w:hAnsi="Calibri" w:cs="Times New Roman"/>
                <w:b/>
                <w:bCs/>
                <w:spacing w:val="-4"/>
                <w:sz w:val="20"/>
                <w:szCs w:val="20"/>
              </w:rPr>
              <w:t>Ms. Ellen Smiley</w:t>
            </w:r>
          </w:p>
          <w:p w14:paraId="0FFEB8BC"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9C3A1E">
              <w:rPr>
                <w:rFonts w:ascii="Calibri" w:eastAsia="Calibri" w:hAnsi="Calibri" w:cs="Times New Roman"/>
                <w:bCs/>
                <w:spacing w:val="-4"/>
                <w:sz w:val="20"/>
                <w:szCs w:val="20"/>
              </w:rPr>
              <w:t>Assistant Director of Personnel Services</w:t>
            </w:r>
          </w:p>
          <w:p w14:paraId="3A01CEC7"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highlight w:val="green"/>
                <w:lang w:val="es-ES"/>
              </w:rPr>
            </w:pPr>
            <w:r w:rsidRPr="009C3A1E">
              <w:rPr>
                <w:rFonts w:ascii="Calibri" w:eastAsia="Calibri" w:hAnsi="Calibri" w:cs="Times New Roman"/>
                <w:bCs/>
                <w:spacing w:val="-4"/>
                <w:sz w:val="20"/>
                <w:szCs w:val="20"/>
                <w:lang w:val="es-ES"/>
              </w:rPr>
              <w:t>(714) 647-5358</w:t>
            </w:r>
          </w:p>
          <w:p w14:paraId="726670E5"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lang w:val="es-ES"/>
              </w:rPr>
            </w:pPr>
            <w:r w:rsidRPr="009C3A1E">
              <w:rPr>
                <w:rFonts w:ascii="Calibri" w:eastAsia="Calibri" w:hAnsi="Calibri" w:cs="Times New Roman"/>
                <w:bCs/>
                <w:spacing w:val="-4"/>
                <w:sz w:val="20"/>
                <w:szCs w:val="20"/>
                <w:lang w:val="es-ES"/>
              </w:rPr>
              <w:t xml:space="preserve">20 </w:t>
            </w:r>
            <w:proofErr w:type="spellStart"/>
            <w:r w:rsidRPr="009C3A1E">
              <w:rPr>
                <w:rFonts w:ascii="Calibri" w:eastAsia="Calibri" w:hAnsi="Calibri" w:cs="Times New Roman"/>
                <w:bCs/>
                <w:spacing w:val="-4"/>
                <w:sz w:val="20"/>
                <w:szCs w:val="20"/>
                <w:lang w:val="es-ES"/>
              </w:rPr>
              <w:t>Civic</w:t>
            </w:r>
            <w:proofErr w:type="spellEnd"/>
            <w:r w:rsidRPr="009C3A1E">
              <w:rPr>
                <w:rFonts w:ascii="Calibri" w:eastAsia="Calibri" w:hAnsi="Calibri" w:cs="Times New Roman"/>
                <w:bCs/>
                <w:spacing w:val="-4"/>
                <w:sz w:val="20"/>
                <w:szCs w:val="20"/>
                <w:lang w:val="es-ES"/>
              </w:rPr>
              <w:t xml:space="preserve"> Center Plaza</w:t>
            </w:r>
          </w:p>
          <w:p w14:paraId="5F0601C4"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lang w:val="es-ES"/>
              </w:rPr>
            </w:pPr>
            <w:r w:rsidRPr="009C3A1E">
              <w:rPr>
                <w:rFonts w:ascii="Calibri" w:eastAsia="Calibri" w:hAnsi="Calibri" w:cs="Times New Roman"/>
                <w:bCs/>
                <w:spacing w:val="-4"/>
                <w:sz w:val="20"/>
                <w:szCs w:val="20"/>
                <w:lang w:val="es-ES"/>
              </w:rPr>
              <w:t>Santa Ana, CA 92701</w:t>
            </w:r>
          </w:p>
          <w:p w14:paraId="047EB0B8" w14:textId="77777777" w:rsidR="00DE73A7" w:rsidRPr="009C3A1E"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hyperlink r:id="rId33" w:history="1">
              <w:r w:rsidR="00DE73A7" w:rsidRPr="009C3A1E">
                <w:rPr>
                  <w:rFonts w:ascii="Calibri" w:eastAsia="Calibri" w:hAnsi="Calibri" w:cs="Times New Roman"/>
                  <w:bCs/>
                  <w:spacing w:val="-4"/>
                  <w:sz w:val="20"/>
                  <w:szCs w:val="20"/>
                  <w:u w:val="single"/>
                </w:rPr>
                <w:t>esmiley@santa-ana.org</w:t>
              </w:r>
            </w:hyperlink>
          </w:p>
          <w:p w14:paraId="63FCA0D0" w14:textId="77777777" w:rsidR="00DE73A7" w:rsidRPr="002D6295"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szCs w:val="20"/>
              </w:rPr>
            </w:pPr>
          </w:p>
        </w:tc>
        <w:bookmarkStart w:id="1" w:name="_GoBack"/>
        <w:bookmarkEnd w:id="1"/>
      </w:tr>
      <w:tr w:rsidR="00B4146C" w:rsidRPr="002D6295" w14:paraId="2224FB39"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1FB32339" w14:textId="77777777" w:rsidR="00B4146C" w:rsidRDefault="00B4146C" w:rsidP="00DE73A7">
            <w:pPr>
              <w:tabs>
                <w:tab w:val="left" w:pos="720"/>
                <w:tab w:val="left" w:pos="1440"/>
                <w:tab w:val="left" w:pos="2223"/>
              </w:tabs>
              <w:spacing w:after="0" w:line="240" w:lineRule="auto"/>
              <w:rPr>
                <w:rFonts w:ascii="Calibri" w:eastAsia="Calibri" w:hAnsi="Calibri" w:cs="Times New Roman"/>
                <w:b/>
                <w:bCs/>
                <w:sz w:val="20"/>
                <w:szCs w:val="20"/>
              </w:rPr>
            </w:pPr>
            <w:bookmarkStart w:id="2" w:name="_Hlk496083683"/>
            <w:r>
              <w:rPr>
                <w:rFonts w:ascii="Calibri" w:eastAsia="Calibri" w:hAnsi="Calibri" w:cs="Times New Roman"/>
                <w:b/>
                <w:bCs/>
                <w:sz w:val="20"/>
                <w:szCs w:val="20"/>
              </w:rPr>
              <w:t>City of Seal Beach</w:t>
            </w:r>
          </w:p>
          <w:p w14:paraId="642CC73D" w14:textId="77777777" w:rsidR="00582303" w:rsidRPr="00582303" w:rsidRDefault="00582303" w:rsidP="00DE73A7">
            <w:pPr>
              <w:tabs>
                <w:tab w:val="left" w:pos="720"/>
                <w:tab w:val="left" w:pos="1440"/>
                <w:tab w:val="left" w:pos="2223"/>
              </w:tabs>
              <w:spacing w:after="0" w:line="240" w:lineRule="auto"/>
              <w:rPr>
                <w:rFonts w:ascii="Calibri" w:eastAsia="Calibri" w:hAnsi="Calibri" w:cs="Times New Roman"/>
                <w:bCs/>
                <w:sz w:val="20"/>
                <w:szCs w:val="20"/>
                <w:u w:val="single"/>
              </w:rPr>
            </w:pPr>
          </w:p>
          <w:p w14:paraId="0D5744E7" w14:textId="3BCF9E7F" w:rsidR="00582303" w:rsidRPr="003E5F95" w:rsidRDefault="00582303" w:rsidP="00DE73A7">
            <w:pPr>
              <w:tabs>
                <w:tab w:val="left" w:pos="720"/>
                <w:tab w:val="left" w:pos="1440"/>
                <w:tab w:val="left" w:pos="2223"/>
              </w:tabs>
              <w:spacing w:after="0" w:line="240" w:lineRule="auto"/>
              <w:rPr>
                <w:rFonts w:ascii="Calibri" w:eastAsia="Calibri" w:hAnsi="Calibri" w:cs="Times New Roman"/>
                <w:b/>
                <w:bCs/>
                <w:sz w:val="20"/>
                <w:szCs w:val="20"/>
              </w:rPr>
            </w:pPr>
            <w:r w:rsidRPr="003E5F95">
              <w:rPr>
                <w:rFonts w:ascii="Calibri" w:eastAsia="Calibri" w:hAnsi="Calibri" w:cs="Times New Roman"/>
                <w:bCs/>
                <w:sz w:val="20"/>
                <w:szCs w:val="20"/>
              </w:rPr>
              <w:t>Classification and Compensation Study, completed 2016.</w:t>
            </w:r>
          </w:p>
        </w:tc>
        <w:tc>
          <w:tcPr>
            <w:tcW w:w="3510" w:type="dxa"/>
            <w:tcBorders>
              <w:top w:val="single" w:sz="4" w:space="0" w:color="auto"/>
              <w:left w:val="single" w:sz="6" w:space="0" w:color="auto"/>
              <w:bottom w:val="single" w:sz="4" w:space="0" w:color="auto"/>
              <w:right w:val="single" w:sz="4" w:space="0" w:color="auto"/>
            </w:tcBorders>
          </w:tcPr>
          <w:p w14:paraId="547B3385" w14:textId="68FEAAD7" w:rsidR="00BF4178" w:rsidRPr="003E5F95"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Pr>
                <w:rFonts w:ascii="Calibri" w:eastAsia="Calibri" w:hAnsi="Calibri" w:cs="Times New Roman"/>
                <w:b/>
                <w:bCs/>
                <w:spacing w:val="-4"/>
                <w:sz w:val="20"/>
                <w:szCs w:val="20"/>
              </w:rPr>
              <w:t>Mr. Patrick Gallegos</w:t>
            </w:r>
          </w:p>
          <w:p w14:paraId="5D99DF49" w14:textId="5D2BAB0C" w:rsidR="001A6ADD" w:rsidRPr="003E5F95"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Pr>
                <w:rFonts w:ascii="Calibri" w:eastAsia="Calibri" w:hAnsi="Calibri" w:cs="Times New Roman"/>
                <w:bCs/>
                <w:spacing w:val="-4"/>
                <w:sz w:val="20"/>
                <w:szCs w:val="20"/>
              </w:rPr>
              <w:t>Assistant City Manager</w:t>
            </w:r>
          </w:p>
          <w:p w14:paraId="4A93EC59" w14:textId="7A8A5EA7" w:rsidR="003E5F95" w:rsidRPr="003E5F95"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Pr>
                <w:rFonts w:ascii="Calibri" w:eastAsia="Calibri" w:hAnsi="Calibri" w:cs="Times New Roman"/>
                <w:bCs/>
                <w:spacing w:val="-4"/>
                <w:sz w:val="20"/>
                <w:szCs w:val="20"/>
              </w:rPr>
              <w:t>(562) 431-2527</w:t>
            </w:r>
          </w:p>
          <w:p w14:paraId="1B3665EA" w14:textId="407BD9A6" w:rsidR="003E5F95" w:rsidRPr="003E5F95" w:rsidRDefault="003E5F95"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3E5F95">
              <w:rPr>
                <w:rFonts w:ascii="Calibri" w:eastAsia="Calibri" w:hAnsi="Calibri" w:cs="Times New Roman"/>
                <w:bCs/>
                <w:spacing w:val="-4"/>
                <w:sz w:val="20"/>
                <w:szCs w:val="20"/>
              </w:rPr>
              <w:t>211 Eighth St.</w:t>
            </w:r>
          </w:p>
          <w:p w14:paraId="6A598C38" w14:textId="0FC4C9EB" w:rsidR="003E5F95" w:rsidRPr="00C73BD4" w:rsidRDefault="003E5F95"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3E5F95">
              <w:rPr>
                <w:rFonts w:ascii="Calibri" w:eastAsia="Calibri" w:hAnsi="Calibri" w:cs="Times New Roman"/>
                <w:bCs/>
                <w:spacing w:val="-4"/>
                <w:sz w:val="20"/>
                <w:szCs w:val="20"/>
              </w:rPr>
              <w:t>Seal Beach, CA 90740</w:t>
            </w:r>
          </w:p>
          <w:p w14:paraId="1FFD5834" w14:textId="7547C5F3" w:rsidR="003E5F95" w:rsidRPr="00C73BD4"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szCs w:val="20"/>
              </w:rPr>
            </w:pPr>
            <w:hyperlink r:id="rId34" w:history="1">
              <w:r w:rsidRPr="00C73BD4">
                <w:rPr>
                  <w:rStyle w:val="Hyperlink"/>
                  <w:rFonts w:ascii="Calibri" w:eastAsia="Calibri" w:hAnsi="Calibri" w:cs="Times New Roman"/>
                  <w:color w:val="auto"/>
                  <w:spacing w:val="-4"/>
                  <w:sz w:val="20"/>
                  <w:szCs w:val="20"/>
                </w:rPr>
                <w:t>pgallegos@sealbeachca.gov</w:t>
              </w:r>
            </w:hyperlink>
          </w:p>
          <w:p w14:paraId="67FAF8BB" w14:textId="58ED3B00" w:rsidR="003E5F95" w:rsidRPr="003E5F95" w:rsidRDefault="003E5F95"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szCs w:val="20"/>
              </w:rPr>
            </w:pPr>
          </w:p>
        </w:tc>
      </w:tr>
      <w:bookmarkEnd w:id="2"/>
      <w:tr w:rsidR="00DE73A7" w:rsidRPr="002D6295" w14:paraId="33FD0441"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4D07BE41" w14:textId="77777777" w:rsidR="00DE73A7" w:rsidRPr="009C3A1E" w:rsidRDefault="00DE73A7" w:rsidP="00DE73A7">
            <w:pPr>
              <w:tabs>
                <w:tab w:val="left" w:pos="720"/>
                <w:tab w:val="left" w:pos="1440"/>
                <w:tab w:val="left" w:pos="2223"/>
              </w:tabs>
              <w:spacing w:after="0" w:line="240" w:lineRule="auto"/>
              <w:rPr>
                <w:rFonts w:ascii="Calibri" w:eastAsia="Calibri" w:hAnsi="Calibri" w:cs="Times New Roman"/>
                <w:b/>
                <w:bCs/>
                <w:sz w:val="20"/>
                <w:szCs w:val="20"/>
              </w:rPr>
            </w:pPr>
            <w:r w:rsidRPr="009C3A1E">
              <w:rPr>
                <w:rFonts w:ascii="Calibri" w:eastAsia="Calibri" w:hAnsi="Calibri" w:cs="Times New Roman"/>
                <w:b/>
                <w:bCs/>
                <w:sz w:val="20"/>
                <w:szCs w:val="20"/>
              </w:rPr>
              <w:t>Town of Yucca Valley</w:t>
            </w:r>
          </w:p>
          <w:p w14:paraId="3D1AA997" w14:textId="77777777" w:rsidR="00DE73A7" w:rsidRPr="009C3A1E" w:rsidRDefault="00DE73A7" w:rsidP="00DE73A7">
            <w:pPr>
              <w:tabs>
                <w:tab w:val="left" w:pos="720"/>
                <w:tab w:val="left" w:pos="1440"/>
                <w:tab w:val="left" w:pos="2223"/>
              </w:tabs>
              <w:spacing w:after="0" w:line="240" w:lineRule="auto"/>
              <w:rPr>
                <w:rFonts w:ascii="Calibri" w:eastAsia="Calibri" w:hAnsi="Calibri" w:cs="Times New Roman"/>
                <w:b/>
                <w:bCs/>
                <w:sz w:val="20"/>
                <w:szCs w:val="20"/>
              </w:rPr>
            </w:pPr>
          </w:p>
          <w:p w14:paraId="42E8E7DD" w14:textId="77777777" w:rsidR="00DE73A7" w:rsidRPr="009C3A1E" w:rsidRDefault="00DE73A7" w:rsidP="00DE73A7">
            <w:pPr>
              <w:tabs>
                <w:tab w:val="left" w:pos="720"/>
                <w:tab w:val="left" w:pos="1440"/>
                <w:tab w:val="left" w:pos="2223"/>
              </w:tabs>
              <w:spacing w:after="0" w:line="240" w:lineRule="auto"/>
              <w:rPr>
                <w:rFonts w:ascii="Calibri" w:eastAsia="Calibri" w:hAnsi="Calibri" w:cs="Times New Roman"/>
                <w:bCs/>
                <w:sz w:val="20"/>
                <w:szCs w:val="20"/>
              </w:rPr>
            </w:pPr>
            <w:r w:rsidRPr="009C3A1E">
              <w:rPr>
                <w:rFonts w:ascii="Calibri" w:eastAsia="Calibri" w:hAnsi="Calibri" w:cs="Times New Roman"/>
                <w:bCs/>
                <w:sz w:val="20"/>
                <w:szCs w:val="20"/>
              </w:rPr>
              <w:t>Classification and Compensation Study, completed 2015.</w:t>
            </w:r>
          </w:p>
          <w:p w14:paraId="7C13D33C" w14:textId="77777777" w:rsidR="00DE73A7" w:rsidRPr="009C3A1E" w:rsidRDefault="00DE73A7" w:rsidP="00DE73A7">
            <w:pPr>
              <w:tabs>
                <w:tab w:val="left" w:pos="720"/>
                <w:tab w:val="left" w:pos="1440"/>
                <w:tab w:val="left" w:pos="2223"/>
              </w:tabs>
              <w:spacing w:after="0" w:line="240" w:lineRule="auto"/>
              <w:rPr>
                <w:rFonts w:ascii="Calibri" w:eastAsia="Calibri" w:hAnsi="Calibri" w:cs="Times New Roman"/>
                <w:bCs/>
                <w:sz w:val="20"/>
                <w:szCs w:val="20"/>
              </w:rPr>
            </w:pPr>
          </w:p>
          <w:p w14:paraId="6788241F" w14:textId="77777777" w:rsidR="00DE73A7" w:rsidRPr="002D6295"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bCs/>
              </w:rPr>
            </w:pPr>
          </w:p>
        </w:tc>
        <w:tc>
          <w:tcPr>
            <w:tcW w:w="3510" w:type="dxa"/>
            <w:tcBorders>
              <w:top w:val="single" w:sz="4" w:space="0" w:color="auto"/>
              <w:left w:val="single" w:sz="6" w:space="0" w:color="auto"/>
              <w:bottom w:val="single" w:sz="4" w:space="0" w:color="auto"/>
              <w:right w:val="single" w:sz="4" w:space="0" w:color="auto"/>
            </w:tcBorders>
          </w:tcPr>
          <w:p w14:paraId="5C95AF98"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szCs w:val="20"/>
              </w:rPr>
            </w:pPr>
            <w:r w:rsidRPr="009C3A1E">
              <w:rPr>
                <w:rFonts w:ascii="Calibri" w:eastAsia="Calibri" w:hAnsi="Calibri" w:cs="Times New Roman"/>
                <w:b/>
                <w:bCs/>
                <w:spacing w:val="-4"/>
                <w:sz w:val="20"/>
                <w:szCs w:val="20"/>
              </w:rPr>
              <w:t>Ms. Debra Breidenbach-Sterling</w:t>
            </w:r>
          </w:p>
          <w:p w14:paraId="757E3D0C"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9C3A1E">
              <w:rPr>
                <w:rFonts w:ascii="Calibri" w:eastAsia="Calibri" w:hAnsi="Calibri" w:cs="Times New Roman"/>
                <w:bCs/>
                <w:spacing w:val="-4"/>
                <w:sz w:val="20"/>
                <w:szCs w:val="20"/>
              </w:rPr>
              <w:t>HR and Risk Manager</w:t>
            </w:r>
          </w:p>
          <w:p w14:paraId="06F8E59B"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9C3A1E">
              <w:rPr>
                <w:rFonts w:ascii="Calibri" w:eastAsia="Calibri" w:hAnsi="Calibri" w:cs="Times New Roman"/>
                <w:bCs/>
                <w:spacing w:val="-4"/>
                <w:sz w:val="20"/>
                <w:szCs w:val="20"/>
              </w:rPr>
              <w:t>(760) 369-7207</w:t>
            </w:r>
          </w:p>
          <w:p w14:paraId="158D22AF"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9C3A1E">
              <w:rPr>
                <w:rFonts w:ascii="Calibri" w:eastAsia="Calibri" w:hAnsi="Calibri" w:cs="Times New Roman"/>
                <w:bCs/>
                <w:spacing w:val="-4"/>
                <w:sz w:val="20"/>
                <w:szCs w:val="20"/>
              </w:rPr>
              <w:t>57090 Twenty-Nine Palms Highway</w:t>
            </w:r>
          </w:p>
          <w:p w14:paraId="62784FF7" w14:textId="77777777" w:rsidR="00DE73A7" w:rsidRPr="009C3A1E"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r w:rsidRPr="009C3A1E">
              <w:rPr>
                <w:rFonts w:ascii="Calibri" w:eastAsia="Calibri" w:hAnsi="Calibri" w:cs="Times New Roman"/>
                <w:bCs/>
                <w:spacing w:val="-4"/>
                <w:sz w:val="20"/>
                <w:szCs w:val="20"/>
              </w:rPr>
              <w:t>Yucca Valley, CA 92284</w:t>
            </w:r>
          </w:p>
          <w:p w14:paraId="3CA0A001" w14:textId="77777777" w:rsidR="00DE73A7" w:rsidRPr="009C3A1E"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szCs w:val="20"/>
              </w:rPr>
            </w:pPr>
            <w:hyperlink r:id="rId35" w:history="1">
              <w:r w:rsidR="00DE73A7" w:rsidRPr="009C3A1E">
                <w:rPr>
                  <w:rFonts w:ascii="Calibri" w:eastAsia="Calibri" w:hAnsi="Calibri" w:cs="Times New Roman"/>
                  <w:bCs/>
                  <w:spacing w:val="-4"/>
                  <w:sz w:val="20"/>
                  <w:szCs w:val="20"/>
                  <w:u w:val="single"/>
                </w:rPr>
                <w:t>dbreidenbach@yucca-valley.org</w:t>
              </w:r>
            </w:hyperlink>
          </w:p>
          <w:p w14:paraId="6CDEA216" w14:textId="77777777" w:rsidR="00DE73A7" w:rsidRPr="002D6295" w:rsidRDefault="00DE73A7" w:rsidP="00DE73A7">
            <w:pPr>
              <w:spacing w:after="0" w:line="240" w:lineRule="auto"/>
              <w:rPr>
                <w:rFonts w:ascii="Calibri" w:hAnsi="Calibri"/>
                <w:bCs/>
                <w:spacing w:val="-4"/>
              </w:rPr>
            </w:pPr>
          </w:p>
        </w:tc>
      </w:tr>
      <w:tr w:rsidR="00DE73A7" w:rsidRPr="002D6295" w14:paraId="2FB64742" w14:textId="77777777" w:rsidTr="00811253">
        <w:tc>
          <w:tcPr>
            <w:tcW w:w="5843" w:type="dxa"/>
            <w:tcBorders>
              <w:top w:val="single" w:sz="4" w:space="0" w:color="auto"/>
              <w:left w:val="single" w:sz="4" w:space="0" w:color="auto"/>
              <w:bottom w:val="single" w:sz="4" w:space="0" w:color="auto"/>
              <w:right w:val="single" w:sz="6" w:space="0" w:color="auto"/>
            </w:tcBorders>
            <w:shd w:val="clear" w:color="auto" w:fill="auto"/>
          </w:tcPr>
          <w:p w14:paraId="33302AB6"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rPr>
            </w:pPr>
            <w:r w:rsidRPr="00940FF7">
              <w:rPr>
                <w:rFonts w:ascii="Calibri" w:eastAsia="Calibri" w:hAnsi="Calibri" w:cs="Times New Roman"/>
                <w:b/>
                <w:bCs/>
                <w:sz w:val="20"/>
              </w:rPr>
              <w:t>South Coast Water District</w:t>
            </w:r>
          </w:p>
          <w:p w14:paraId="59E34FE6"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rPr>
            </w:pPr>
          </w:p>
          <w:p w14:paraId="007D04D9"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rPr>
            </w:pPr>
            <w:r w:rsidRPr="00940FF7">
              <w:rPr>
                <w:rFonts w:ascii="Calibri" w:eastAsia="Calibri" w:hAnsi="Calibri" w:cs="Times New Roman"/>
                <w:bCs/>
                <w:sz w:val="20"/>
              </w:rPr>
              <w:t>Compensation Study, completed 2016.</w:t>
            </w:r>
          </w:p>
          <w:p w14:paraId="572FA796"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rPr>
            </w:pPr>
          </w:p>
          <w:p w14:paraId="5A3D0C85"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z w:val="20"/>
              </w:rPr>
            </w:pPr>
            <w:r w:rsidRPr="00940FF7">
              <w:rPr>
                <w:rFonts w:ascii="Calibri" w:eastAsia="Calibri" w:hAnsi="Calibri" w:cs="Times New Roman"/>
                <w:bCs/>
                <w:sz w:val="20"/>
              </w:rPr>
              <w:t xml:space="preserve">Classification and Total Compensation Study, completed 2008, with an update of the study in 2009.  </w:t>
            </w:r>
          </w:p>
          <w:p w14:paraId="4C9464E1" w14:textId="77777777" w:rsidR="00DE73A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z w:val="20"/>
              </w:rPr>
            </w:pPr>
          </w:p>
        </w:tc>
        <w:tc>
          <w:tcPr>
            <w:tcW w:w="3510" w:type="dxa"/>
            <w:tcBorders>
              <w:top w:val="single" w:sz="4" w:space="0" w:color="auto"/>
              <w:left w:val="single" w:sz="6" w:space="0" w:color="auto"/>
              <w:bottom w:val="single" w:sz="4" w:space="0" w:color="auto"/>
              <w:right w:val="single" w:sz="4" w:space="0" w:color="auto"/>
            </w:tcBorders>
          </w:tcPr>
          <w:p w14:paraId="138DC9DA"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rPr>
            </w:pPr>
            <w:r w:rsidRPr="00940FF7">
              <w:rPr>
                <w:rFonts w:ascii="Calibri" w:eastAsia="Calibri" w:hAnsi="Calibri" w:cs="Times New Roman"/>
                <w:b/>
                <w:bCs/>
                <w:spacing w:val="-4"/>
                <w:sz w:val="20"/>
              </w:rPr>
              <w:t>Mr. Andy Brunhart</w:t>
            </w:r>
          </w:p>
          <w:p w14:paraId="41856432"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
                <w:bCs/>
                <w:spacing w:val="-4"/>
                <w:sz w:val="20"/>
              </w:rPr>
            </w:pPr>
            <w:r w:rsidRPr="00940FF7">
              <w:rPr>
                <w:rFonts w:ascii="Calibri" w:eastAsia="Calibri" w:hAnsi="Calibri" w:cs="Times New Roman"/>
                <w:bCs/>
                <w:spacing w:val="-4"/>
                <w:sz w:val="20"/>
              </w:rPr>
              <w:t>General Manager</w:t>
            </w:r>
          </w:p>
          <w:p w14:paraId="3561AE40"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rPr>
            </w:pPr>
            <w:r w:rsidRPr="00940FF7">
              <w:rPr>
                <w:rFonts w:ascii="Calibri" w:eastAsia="Calibri" w:hAnsi="Calibri" w:cs="Times New Roman"/>
                <w:bCs/>
                <w:spacing w:val="-4"/>
                <w:sz w:val="20"/>
              </w:rPr>
              <w:t>(949) 499-4555</w:t>
            </w:r>
          </w:p>
          <w:p w14:paraId="7F66B027"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lang w:val="es-ES"/>
              </w:rPr>
            </w:pPr>
            <w:r w:rsidRPr="00940FF7">
              <w:rPr>
                <w:rFonts w:ascii="Calibri" w:eastAsia="Calibri" w:hAnsi="Calibri" w:cs="Times New Roman"/>
                <w:bCs/>
                <w:spacing w:val="-4"/>
                <w:sz w:val="20"/>
                <w:lang w:val="es-ES"/>
              </w:rPr>
              <w:t xml:space="preserve">34152 </w:t>
            </w:r>
            <w:proofErr w:type="gramStart"/>
            <w:r w:rsidRPr="00940FF7">
              <w:rPr>
                <w:rFonts w:ascii="Calibri" w:eastAsia="Calibri" w:hAnsi="Calibri" w:cs="Times New Roman"/>
                <w:bCs/>
                <w:spacing w:val="-4"/>
                <w:sz w:val="20"/>
                <w:lang w:val="es-ES"/>
              </w:rPr>
              <w:t>Del</w:t>
            </w:r>
            <w:proofErr w:type="gramEnd"/>
            <w:r w:rsidRPr="00940FF7">
              <w:rPr>
                <w:rFonts w:ascii="Calibri" w:eastAsia="Calibri" w:hAnsi="Calibri" w:cs="Times New Roman"/>
                <w:bCs/>
                <w:spacing w:val="-4"/>
                <w:sz w:val="20"/>
                <w:lang w:val="es-ES"/>
              </w:rPr>
              <w:t xml:space="preserve"> Obispo St.</w:t>
            </w:r>
          </w:p>
          <w:p w14:paraId="2180BF62" w14:textId="77777777" w:rsidR="00DE73A7" w:rsidRPr="00940FF7" w:rsidRDefault="00DE73A7"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lang w:val="es-ES"/>
              </w:rPr>
            </w:pPr>
            <w:r w:rsidRPr="00940FF7">
              <w:rPr>
                <w:rFonts w:ascii="Calibri" w:eastAsia="Calibri" w:hAnsi="Calibri" w:cs="Times New Roman"/>
                <w:bCs/>
                <w:spacing w:val="-4"/>
                <w:sz w:val="20"/>
                <w:lang w:val="es-ES"/>
              </w:rPr>
              <w:t>Dana Point, CA 92629</w:t>
            </w:r>
          </w:p>
          <w:p w14:paraId="36B6D93E" w14:textId="05AB7585" w:rsidR="00DE73A7" w:rsidRPr="00A73B34" w:rsidRDefault="00C73BD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rPr>
            </w:pPr>
            <w:hyperlink r:id="rId36" w:history="1">
              <w:r w:rsidR="00A73B34" w:rsidRPr="00A73B34">
                <w:rPr>
                  <w:rStyle w:val="Hyperlink"/>
                  <w:rFonts w:ascii="Calibri" w:eastAsia="Calibri" w:hAnsi="Calibri" w:cs="Times New Roman"/>
                  <w:color w:val="auto"/>
                  <w:spacing w:val="-4"/>
                  <w:sz w:val="20"/>
                </w:rPr>
                <w:t>abrunhart@scwd.org</w:t>
              </w:r>
            </w:hyperlink>
          </w:p>
          <w:p w14:paraId="73EEEAE5" w14:textId="0E964A8E" w:rsidR="00A73B34" w:rsidRPr="00A73B34" w:rsidRDefault="00A73B34" w:rsidP="00DE73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Calibri" w:hAnsi="Calibri" w:cs="Times New Roman"/>
                <w:bCs/>
                <w:spacing w:val="-4"/>
                <w:sz w:val="20"/>
              </w:rPr>
            </w:pPr>
          </w:p>
        </w:tc>
      </w:tr>
    </w:tbl>
    <w:p w14:paraId="7AEA3FCC" w14:textId="77777777" w:rsidR="00844488" w:rsidRPr="004C1ED2" w:rsidRDefault="00844488" w:rsidP="00150101">
      <w:pPr>
        <w:rPr>
          <w:rFonts w:ascii="Calibri" w:hAnsi="Calibri"/>
          <w:b/>
          <w:color w:val="6B911C" w:themeColor="accent1" w:themeShade="BF"/>
          <w:sz w:val="40"/>
          <w:szCs w:val="40"/>
        </w:rPr>
      </w:pPr>
    </w:p>
    <w:p w14:paraId="079E710B" w14:textId="77777777" w:rsidR="00844488" w:rsidRPr="004C1ED2" w:rsidRDefault="00844488">
      <w:pPr>
        <w:rPr>
          <w:rFonts w:ascii="Calibri" w:hAnsi="Calibri"/>
          <w:b/>
          <w:color w:val="6B911C" w:themeColor="accent1" w:themeShade="BF"/>
          <w:sz w:val="40"/>
          <w:szCs w:val="40"/>
        </w:rPr>
      </w:pPr>
      <w:r w:rsidRPr="004C1ED2">
        <w:rPr>
          <w:rFonts w:ascii="Calibri" w:hAnsi="Calibri"/>
          <w:b/>
          <w:color w:val="6B911C" w:themeColor="accent1" w:themeShade="BF"/>
          <w:sz w:val="40"/>
          <w:szCs w:val="40"/>
        </w:rPr>
        <w:br w:type="page"/>
      </w:r>
    </w:p>
    <w:p w14:paraId="64637741" w14:textId="19882242" w:rsidR="00150101" w:rsidRPr="00E34B4D" w:rsidRDefault="00685BB9" w:rsidP="00150101">
      <w:pPr>
        <w:rPr>
          <w:rFonts w:ascii="Century Gothic" w:hAnsi="Century Gothic"/>
          <w:b/>
          <w:i/>
          <w:color w:val="6B911C" w:themeColor="accent1" w:themeShade="BF"/>
          <w:sz w:val="32"/>
          <w:szCs w:val="40"/>
        </w:rPr>
      </w:pPr>
      <w:r w:rsidRPr="00E34B4D">
        <w:rPr>
          <w:rFonts w:ascii="Century Gothic" w:hAnsi="Century Gothic"/>
          <w:b/>
          <w:i/>
          <w:color w:val="6B911C" w:themeColor="accent1" w:themeShade="BF"/>
          <w:sz w:val="32"/>
          <w:szCs w:val="40"/>
        </w:rPr>
        <w:lastRenderedPageBreak/>
        <w:t xml:space="preserve">EXECUTIVE SUMMARY, </w:t>
      </w:r>
      <w:r w:rsidR="00573B65" w:rsidRPr="00E34B4D">
        <w:rPr>
          <w:rFonts w:ascii="Century Gothic" w:hAnsi="Century Gothic"/>
          <w:b/>
          <w:i/>
          <w:color w:val="6B911C" w:themeColor="accent1" w:themeShade="BF"/>
          <w:sz w:val="32"/>
          <w:szCs w:val="40"/>
        </w:rPr>
        <w:t>APPROACH</w:t>
      </w:r>
      <w:r w:rsidRPr="00E34B4D">
        <w:rPr>
          <w:rFonts w:ascii="Century Gothic" w:hAnsi="Century Gothic"/>
          <w:b/>
          <w:i/>
          <w:color w:val="6B911C" w:themeColor="accent1" w:themeShade="BF"/>
          <w:sz w:val="32"/>
          <w:szCs w:val="40"/>
        </w:rPr>
        <w:t>,</w:t>
      </w:r>
      <w:r w:rsidR="00573B65" w:rsidRPr="00E34B4D">
        <w:rPr>
          <w:rFonts w:ascii="Century Gothic" w:hAnsi="Century Gothic"/>
          <w:b/>
          <w:i/>
          <w:color w:val="6B911C" w:themeColor="accent1" w:themeShade="BF"/>
          <w:sz w:val="32"/>
          <w:szCs w:val="40"/>
        </w:rPr>
        <w:t xml:space="preserve"> METHODOLOGY </w:t>
      </w:r>
    </w:p>
    <w:p w14:paraId="698BAC99" w14:textId="70AC05A7" w:rsidR="00DC2E47" w:rsidRDefault="00150101" w:rsidP="0015010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ED5561">
        <w:rPr>
          <w:rFonts w:ascii="Calibri" w:hAnsi="Calibri"/>
        </w:rPr>
        <w:t xml:space="preserve">The </w:t>
      </w:r>
      <w:r w:rsidR="007D4993" w:rsidRPr="00ED5561">
        <w:rPr>
          <w:rFonts w:ascii="Calibri" w:hAnsi="Calibri"/>
        </w:rPr>
        <w:t>City</w:t>
      </w:r>
      <w:r w:rsidRPr="00ED5561">
        <w:rPr>
          <w:rFonts w:ascii="Calibri" w:hAnsi="Calibri"/>
        </w:rPr>
        <w:t xml:space="preserve"> </w:t>
      </w:r>
      <w:r w:rsidR="00C659EF">
        <w:rPr>
          <w:rFonts w:ascii="Calibri" w:hAnsi="Calibri"/>
        </w:rPr>
        <w:t xml:space="preserve">of Aliso Viejo (“City”) </w:t>
      </w:r>
      <w:r w:rsidR="00DC2E47">
        <w:rPr>
          <w:rFonts w:ascii="Calibri" w:hAnsi="Calibri"/>
        </w:rPr>
        <w:t xml:space="preserve">last had a Classification and Compensation </w:t>
      </w:r>
      <w:r w:rsidR="00A515C5">
        <w:rPr>
          <w:rFonts w:ascii="Calibri" w:hAnsi="Calibri"/>
        </w:rPr>
        <w:t xml:space="preserve">Study </w:t>
      </w:r>
      <w:r w:rsidR="00DC2E47">
        <w:rPr>
          <w:rFonts w:ascii="Calibri" w:hAnsi="Calibri"/>
        </w:rPr>
        <w:t xml:space="preserve">conducted approximately ten (10) years ago in 2007, and over the years has reclassified some positions, and created some new positions resulting in the reorganization of some departments.  </w:t>
      </w:r>
    </w:p>
    <w:p w14:paraId="56E2E4A9" w14:textId="6791E976" w:rsidR="001D600E" w:rsidRPr="0001734D" w:rsidRDefault="00DC2E47" w:rsidP="0015010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pacing w:val="-2"/>
        </w:rPr>
      </w:pPr>
      <w:r>
        <w:rPr>
          <w:rFonts w:ascii="Calibri" w:hAnsi="Calibri"/>
        </w:rPr>
        <w:t xml:space="preserve">The City now </w:t>
      </w:r>
      <w:r w:rsidR="00150101" w:rsidRPr="00ED5561">
        <w:rPr>
          <w:rFonts w:ascii="Calibri" w:hAnsi="Calibri"/>
          <w:spacing w:val="-2"/>
        </w:rPr>
        <w:t>desire</w:t>
      </w:r>
      <w:r w:rsidR="00156740" w:rsidRPr="00ED5561">
        <w:rPr>
          <w:rFonts w:ascii="Calibri" w:hAnsi="Calibri"/>
          <w:spacing w:val="-2"/>
        </w:rPr>
        <w:t>s</w:t>
      </w:r>
      <w:r w:rsidR="00150101" w:rsidRPr="00ED5561">
        <w:rPr>
          <w:rFonts w:ascii="Calibri" w:hAnsi="Calibri"/>
          <w:spacing w:val="-2"/>
        </w:rPr>
        <w:t xml:space="preserve"> human resources consulting assistance to conduct a</w:t>
      </w:r>
      <w:r>
        <w:rPr>
          <w:rFonts w:ascii="Calibri" w:hAnsi="Calibri"/>
          <w:spacing w:val="-2"/>
        </w:rPr>
        <w:t xml:space="preserve"> </w:t>
      </w:r>
      <w:r w:rsidR="00150101" w:rsidRPr="00ED5561">
        <w:rPr>
          <w:rFonts w:ascii="Calibri" w:hAnsi="Calibri"/>
          <w:spacing w:val="-2"/>
        </w:rPr>
        <w:t>n</w:t>
      </w:r>
      <w:r>
        <w:rPr>
          <w:rFonts w:ascii="Calibri" w:hAnsi="Calibri"/>
          <w:spacing w:val="-2"/>
        </w:rPr>
        <w:t>ew</w:t>
      </w:r>
      <w:r w:rsidR="00150101" w:rsidRPr="00ED5561">
        <w:rPr>
          <w:rFonts w:ascii="Calibri" w:hAnsi="Calibri"/>
          <w:spacing w:val="-2"/>
        </w:rPr>
        <w:t xml:space="preserve"> objective analysis of the current classification and compensation practices of </w:t>
      </w:r>
      <w:r w:rsidR="00156740" w:rsidRPr="00ED5561">
        <w:rPr>
          <w:rFonts w:ascii="Calibri" w:hAnsi="Calibri"/>
          <w:spacing w:val="-2"/>
        </w:rPr>
        <w:t xml:space="preserve">the </w:t>
      </w:r>
      <w:r w:rsidR="00462424" w:rsidRPr="00ED5561">
        <w:rPr>
          <w:rFonts w:ascii="Calibri" w:hAnsi="Calibri"/>
          <w:spacing w:val="-2"/>
        </w:rPr>
        <w:t>City</w:t>
      </w:r>
      <w:r w:rsidR="00150101" w:rsidRPr="00ED5561">
        <w:rPr>
          <w:rFonts w:ascii="Calibri" w:hAnsi="Calibri"/>
          <w:spacing w:val="-2"/>
        </w:rPr>
        <w:t>; recommend changes that result in equitable, competitive and legally defensible classification and pay practices that will enrich the attraction and retention of qualified individuals as well as enhance opportunities for growth and professional development; evaluate the current employee benefit and compensation plan against local</w:t>
      </w:r>
      <w:r w:rsidR="0001734D">
        <w:rPr>
          <w:rFonts w:ascii="Calibri" w:hAnsi="Calibri"/>
          <w:spacing w:val="-2"/>
        </w:rPr>
        <w:t xml:space="preserve"> and</w:t>
      </w:r>
      <w:r w:rsidR="0001734D" w:rsidRPr="00ED5561">
        <w:rPr>
          <w:rFonts w:ascii="Calibri" w:hAnsi="Calibri"/>
          <w:spacing w:val="-2"/>
        </w:rPr>
        <w:t xml:space="preserve"> </w:t>
      </w:r>
      <w:r w:rsidR="00462424" w:rsidRPr="00ED5561">
        <w:rPr>
          <w:rFonts w:ascii="Calibri" w:hAnsi="Calibri"/>
          <w:spacing w:val="-2"/>
        </w:rPr>
        <w:t xml:space="preserve">regional, </w:t>
      </w:r>
      <w:r w:rsidR="00150101" w:rsidRPr="0001734D">
        <w:rPr>
          <w:rFonts w:ascii="Calibri" w:hAnsi="Calibri"/>
          <w:spacing w:val="-2"/>
        </w:rPr>
        <w:t xml:space="preserve">markets and comparable employers; </w:t>
      </w:r>
      <w:r w:rsidR="00150101" w:rsidRPr="00582303">
        <w:rPr>
          <w:rFonts w:ascii="Calibri" w:hAnsi="Calibri"/>
          <w:spacing w:val="-2"/>
        </w:rPr>
        <w:t xml:space="preserve">provide </w:t>
      </w:r>
      <w:r w:rsidR="00A515C5" w:rsidRPr="00582303">
        <w:rPr>
          <w:rFonts w:ascii="Calibri" w:hAnsi="Calibri"/>
          <w:spacing w:val="-2"/>
        </w:rPr>
        <w:t>a manual for implementation and ongoing changes</w:t>
      </w:r>
      <w:r w:rsidR="00A515C5" w:rsidRPr="0001734D">
        <w:rPr>
          <w:rFonts w:ascii="Calibri" w:hAnsi="Calibri"/>
          <w:spacing w:val="-2"/>
        </w:rPr>
        <w:t xml:space="preserve"> and </w:t>
      </w:r>
      <w:r w:rsidR="00150101" w:rsidRPr="0001734D">
        <w:rPr>
          <w:rFonts w:ascii="Calibri" w:hAnsi="Calibri"/>
          <w:spacing w:val="-2"/>
        </w:rPr>
        <w:t xml:space="preserve">recommendations for adjustments. </w:t>
      </w:r>
      <w:r w:rsidR="001B0A47" w:rsidRPr="00582303">
        <w:rPr>
          <w:rFonts w:ascii="Calibri" w:hAnsi="Calibri"/>
          <w:spacing w:val="-2"/>
        </w:rPr>
        <w:t xml:space="preserve">The City also wishes to identify </w:t>
      </w:r>
      <w:r w:rsidR="00C91648" w:rsidRPr="00582303">
        <w:rPr>
          <w:rFonts w:ascii="Calibri" w:hAnsi="Calibri"/>
          <w:spacing w:val="-2"/>
        </w:rPr>
        <w:t>a new, alternative method for determining Cost-Of-Living Adjustments, rather than calculating the change based on a single month.</w:t>
      </w:r>
    </w:p>
    <w:p w14:paraId="596AFE63" w14:textId="7B0B81CB" w:rsidR="00150101" w:rsidRPr="00ED5561" w:rsidRDefault="00A515C5" w:rsidP="0015010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pacing w:val="-2"/>
        </w:rPr>
      </w:pPr>
      <w:proofErr w:type="gramStart"/>
      <w:r w:rsidRPr="00582303">
        <w:rPr>
          <w:rFonts w:ascii="Calibri" w:hAnsi="Calibri"/>
          <w:spacing w:val="-2"/>
        </w:rPr>
        <w:t>At this time</w:t>
      </w:r>
      <w:proofErr w:type="gramEnd"/>
      <w:r w:rsidRPr="00582303">
        <w:rPr>
          <w:rFonts w:ascii="Calibri" w:hAnsi="Calibri"/>
          <w:spacing w:val="-2"/>
        </w:rPr>
        <w:t>, t</w:t>
      </w:r>
      <w:r w:rsidR="00150101" w:rsidRPr="00582303">
        <w:rPr>
          <w:rFonts w:ascii="Calibri" w:hAnsi="Calibri"/>
          <w:spacing w:val="-2"/>
        </w:rPr>
        <w:t xml:space="preserve">he </w:t>
      </w:r>
      <w:r w:rsidR="007D4993" w:rsidRPr="00582303">
        <w:rPr>
          <w:rFonts w:ascii="Calibri" w:hAnsi="Calibri"/>
          <w:spacing w:val="-2"/>
        </w:rPr>
        <w:t>City</w:t>
      </w:r>
      <w:r w:rsidR="00150101" w:rsidRPr="00582303">
        <w:rPr>
          <w:rFonts w:ascii="Calibri" w:hAnsi="Calibri"/>
          <w:spacing w:val="-2"/>
        </w:rPr>
        <w:t xml:space="preserve"> employs approximately </w:t>
      </w:r>
      <w:r w:rsidR="00352401" w:rsidRPr="00582303">
        <w:rPr>
          <w:rFonts w:ascii="Calibri" w:hAnsi="Calibri"/>
          <w:spacing w:val="-2"/>
        </w:rPr>
        <w:t>seventeen</w:t>
      </w:r>
      <w:r w:rsidR="00FC6D8F" w:rsidRPr="00582303">
        <w:rPr>
          <w:rFonts w:ascii="Calibri" w:hAnsi="Calibri"/>
          <w:spacing w:val="-2"/>
        </w:rPr>
        <w:t xml:space="preserve"> (</w:t>
      </w:r>
      <w:r w:rsidR="00352401" w:rsidRPr="00582303">
        <w:rPr>
          <w:rFonts w:ascii="Calibri" w:hAnsi="Calibri"/>
          <w:spacing w:val="-2"/>
        </w:rPr>
        <w:t>17</w:t>
      </w:r>
      <w:r w:rsidR="00FC6D8F" w:rsidRPr="00582303">
        <w:rPr>
          <w:rFonts w:ascii="Calibri" w:hAnsi="Calibri"/>
          <w:spacing w:val="-2"/>
        </w:rPr>
        <w:t xml:space="preserve">) </w:t>
      </w:r>
      <w:r w:rsidR="00150101" w:rsidRPr="00582303">
        <w:rPr>
          <w:rFonts w:ascii="Calibri" w:hAnsi="Calibri"/>
          <w:spacing w:val="-2"/>
        </w:rPr>
        <w:t xml:space="preserve">full-time </w:t>
      </w:r>
      <w:r w:rsidR="00352401" w:rsidRPr="00582303">
        <w:rPr>
          <w:rFonts w:ascii="Calibri" w:hAnsi="Calibri"/>
          <w:spacing w:val="-2"/>
        </w:rPr>
        <w:t>and two (2) part-time employees</w:t>
      </w:r>
      <w:r w:rsidR="00150101" w:rsidRPr="00582303">
        <w:rPr>
          <w:rFonts w:ascii="Calibri" w:hAnsi="Calibri"/>
          <w:spacing w:val="-2"/>
        </w:rPr>
        <w:t xml:space="preserve">.  </w:t>
      </w:r>
      <w:r w:rsidR="00B27D9A" w:rsidRPr="00582303">
        <w:rPr>
          <w:rFonts w:ascii="Calibri" w:hAnsi="Calibri"/>
          <w:spacing w:val="-2"/>
        </w:rPr>
        <w:t>Currently,</w:t>
      </w:r>
      <w:r w:rsidR="0080542E" w:rsidRPr="00582303">
        <w:rPr>
          <w:rFonts w:ascii="Calibri" w:hAnsi="Calibri"/>
          <w:spacing w:val="-2"/>
        </w:rPr>
        <w:t xml:space="preserve"> there are </w:t>
      </w:r>
      <w:r w:rsidR="00352401" w:rsidRPr="00582303">
        <w:rPr>
          <w:rFonts w:ascii="Calibri" w:hAnsi="Calibri"/>
          <w:spacing w:val="-2"/>
        </w:rPr>
        <w:t>twenty-seven (27) classifications</w:t>
      </w:r>
      <w:r w:rsidR="00B27D9A" w:rsidRPr="00582303">
        <w:rPr>
          <w:rFonts w:ascii="Calibri" w:hAnsi="Calibri"/>
          <w:spacing w:val="-2"/>
        </w:rPr>
        <w:t>,</w:t>
      </w:r>
      <w:r w:rsidR="00352401" w:rsidRPr="00582303">
        <w:rPr>
          <w:rFonts w:ascii="Calibri" w:hAnsi="Calibri"/>
          <w:spacing w:val="-2"/>
        </w:rPr>
        <w:t xml:space="preserve"> </w:t>
      </w:r>
      <w:r w:rsidR="00B27D9A" w:rsidRPr="00582303">
        <w:rPr>
          <w:rFonts w:ascii="Calibri" w:hAnsi="Calibri"/>
          <w:spacing w:val="-2"/>
        </w:rPr>
        <w:t>of which</w:t>
      </w:r>
      <w:r w:rsidR="00352401" w:rsidRPr="00582303">
        <w:rPr>
          <w:rFonts w:ascii="Calibri" w:hAnsi="Calibri"/>
          <w:spacing w:val="-2"/>
        </w:rPr>
        <w:t xml:space="preserve"> only nineteen (19) are filled, with one employee </w:t>
      </w:r>
      <w:r w:rsidR="00C659EF" w:rsidRPr="00582303">
        <w:rPr>
          <w:rFonts w:ascii="Calibri" w:hAnsi="Calibri"/>
          <w:spacing w:val="-2"/>
        </w:rPr>
        <w:t xml:space="preserve">in </w:t>
      </w:r>
      <w:r w:rsidR="00352401" w:rsidRPr="00582303">
        <w:rPr>
          <w:rFonts w:ascii="Calibri" w:hAnsi="Calibri"/>
          <w:spacing w:val="-2"/>
        </w:rPr>
        <w:t>each</w:t>
      </w:r>
      <w:r w:rsidR="00C659EF" w:rsidRPr="00582303">
        <w:rPr>
          <w:rFonts w:ascii="Calibri" w:hAnsi="Calibri"/>
          <w:spacing w:val="-2"/>
        </w:rPr>
        <w:t xml:space="preserve"> of the 19 filled classifications</w:t>
      </w:r>
      <w:r w:rsidR="0080542E" w:rsidRPr="00582303">
        <w:rPr>
          <w:rFonts w:ascii="Calibri" w:hAnsi="Calibri"/>
          <w:spacing w:val="-2"/>
        </w:rPr>
        <w:t>.</w:t>
      </w:r>
      <w:r w:rsidR="00462424" w:rsidRPr="00582303">
        <w:rPr>
          <w:rFonts w:ascii="Calibri" w:hAnsi="Calibri"/>
          <w:spacing w:val="-2"/>
        </w:rPr>
        <w:t xml:space="preserve"> </w:t>
      </w:r>
      <w:r w:rsidR="00B27D9A" w:rsidRPr="00582303">
        <w:rPr>
          <w:rFonts w:ascii="Calibri" w:hAnsi="Calibri"/>
          <w:spacing w:val="-2"/>
        </w:rPr>
        <w:t xml:space="preserve"> However, t</w:t>
      </w:r>
      <w:r w:rsidR="00ED5561" w:rsidRPr="00582303">
        <w:rPr>
          <w:rFonts w:ascii="Calibri" w:hAnsi="Calibri"/>
          <w:spacing w:val="-2"/>
        </w:rPr>
        <w:t xml:space="preserve">he unfilled classifications </w:t>
      </w:r>
      <w:r w:rsidR="00C659EF" w:rsidRPr="00582303">
        <w:rPr>
          <w:rFonts w:ascii="Calibri" w:hAnsi="Calibri"/>
          <w:spacing w:val="-2"/>
        </w:rPr>
        <w:t>shall</w:t>
      </w:r>
      <w:r w:rsidR="00ED5561" w:rsidRPr="00582303">
        <w:rPr>
          <w:rFonts w:ascii="Calibri" w:hAnsi="Calibri"/>
          <w:spacing w:val="-2"/>
        </w:rPr>
        <w:t xml:space="preserve"> remain in the City’s Classification and Compensation Plan in case there are new future hires, reclassifications, or promotions.</w:t>
      </w:r>
    </w:p>
    <w:p w14:paraId="78ADF161" w14:textId="3D469B2B" w:rsidR="00150101" w:rsidRPr="004C1ED2" w:rsidRDefault="00150101" w:rsidP="0015010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ED5561">
        <w:rPr>
          <w:rFonts w:ascii="Calibri" w:hAnsi="Calibri"/>
        </w:rPr>
        <w:t xml:space="preserve">The study’s </w:t>
      </w:r>
      <w:r w:rsidR="0080542E" w:rsidRPr="00ED5561">
        <w:rPr>
          <w:rFonts w:ascii="Calibri" w:hAnsi="Calibri"/>
        </w:rPr>
        <w:t>first level of effort</w:t>
      </w:r>
      <w:r w:rsidRPr="00ED5561">
        <w:rPr>
          <w:rFonts w:ascii="Calibri" w:hAnsi="Calibri"/>
        </w:rPr>
        <w:t xml:space="preserve"> is to initially develop an updated and well-structured classification system and classification descriptions for all study positions that are legally compliant (including Fair Labor</w:t>
      </w:r>
      <w:r w:rsidRPr="004C1ED2">
        <w:rPr>
          <w:rFonts w:ascii="Calibri" w:hAnsi="Calibri"/>
        </w:rPr>
        <w:t xml:space="preserve"> Standards Act (</w:t>
      </w:r>
      <w:r w:rsidR="00C4165B" w:rsidRPr="004C1ED2">
        <w:rPr>
          <w:rFonts w:ascii="Calibri" w:hAnsi="Calibri"/>
        </w:rPr>
        <w:t>“</w:t>
      </w:r>
      <w:r w:rsidRPr="004C1ED2">
        <w:rPr>
          <w:rFonts w:ascii="Calibri" w:hAnsi="Calibri"/>
        </w:rPr>
        <w:t>FLSA</w:t>
      </w:r>
      <w:r w:rsidR="00C4165B" w:rsidRPr="004C1ED2">
        <w:rPr>
          <w:rFonts w:ascii="Calibri" w:hAnsi="Calibri"/>
        </w:rPr>
        <w:t>”</w:t>
      </w:r>
      <w:r w:rsidRPr="004C1ED2">
        <w:rPr>
          <w:rFonts w:ascii="Calibri" w:hAnsi="Calibri"/>
        </w:rPr>
        <w:t>) and Americans with Disabilities Act (</w:t>
      </w:r>
      <w:r w:rsidR="00C4165B" w:rsidRPr="004C1ED2">
        <w:rPr>
          <w:rFonts w:ascii="Calibri" w:hAnsi="Calibri"/>
        </w:rPr>
        <w:t>“</w:t>
      </w:r>
      <w:r w:rsidRPr="004C1ED2">
        <w:rPr>
          <w:rFonts w:ascii="Calibri" w:hAnsi="Calibri"/>
        </w:rPr>
        <w:t>ADA</w:t>
      </w:r>
      <w:r w:rsidR="00C4165B" w:rsidRPr="004C1ED2">
        <w:rPr>
          <w:rFonts w:ascii="Calibri" w:hAnsi="Calibri"/>
        </w:rPr>
        <w:t>”</w:t>
      </w:r>
      <w:r w:rsidRPr="004C1ED2">
        <w:rPr>
          <w:rFonts w:ascii="Calibri" w:hAnsi="Calibri"/>
        </w:rPr>
        <w:t xml:space="preserve">) requirements), internally aligned, reflective of contemporary standards, and accurately </w:t>
      </w:r>
      <w:r w:rsidR="001C2339" w:rsidRPr="004C1ED2">
        <w:rPr>
          <w:rFonts w:ascii="Calibri" w:hAnsi="Calibri"/>
        </w:rPr>
        <w:t>descriptive of</w:t>
      </w:r>
      <w:r w:rsidRPr="004C1ED2">
        <w:rPr>
          <w:rFonts w:ascii="Calibri" w:hAnsi="Calibri"/>
        </w:rPr>
        <w:t xml:space="preserve"> current roles, responsibilities, duties, and qualifications. The classification analysis process includes orientation and briefing sessions with employees, management, </w:t>
      </w:r>
      <w:r w:rsidR="004215B6">
        <w:rPr>
          <w:rFonts w:ascii="Calibri" w:hAnsi="Calibri"/>
        </w:rPr>
        <w:t>Administrative Services</w:t>
      </w:r>
      <w:r w:rsidRPr="004C1ED2">
        <w:rPr>
          <w:rFonts w:ascii="Calibri" w:hAnsi="Calibri"/>
        </w:rPr>
        <w:t>, and other stakeholders, as appropriate; the completion of a position description questionnaire</w:t>
      </w:r>
      <w:r w:rsidR="00B27D9A">
        <w:rPr>
          <w:rFonts w:ascii="Calibri" w:hAnsi="Calibri"/>
        </w:rPr>
        <w:t xml:space="preserve"> (“PDQ”)</w:t>
      </w:r>
      <w:r w:rsidRPr="004C1ED2">
        <w:rPr>
          <w:rFonts w:ascii="Calibri" w:hAnsi="Calibri"/>
        </w:rPr>
        <w:t xml:space="preserve"> by employees</w:t>
      </w:r>
      <w:r w:rsidRPr="00C659EF">
        <w:rPr>
          <w:rFonts w:ascii="Calibri" w:hAnsi="Calibri"/>
        </w:rPr>
        <w:t xml:space="preserve">; interviews with </w:t>
      </w:r>
      <w:r w:rsidR="00C659EF" w:rsidRPr="00C659EF">
        <w:rPr>
          <w:rFonts w:ascii="Calibri" w:hAnsi="Calibri"/>
        </w:rPr>
        <w:t xml:space="preserve">all </w:t>
      </w:r>
      <w:r w:rsidRPr="00C659EF">
        <w:rPr>
          <w:rFonts w:ascii="Calibri" w:hAnsi="Calibri"/>
        </w:rPr>
        <w:t>employees</w:t>
      </w:r>
      <w:r w:rsidR="00C659EF" w:rsidRPr="00C659EF">
        <w:rPr>
          <w:rFonts w:ascii="Calibri" w:hAnsi="Calibri"/>
        </w:rPr>
        <w:t xml:space="preserve"> includi</w:t>
      </w:r>
      <w:r w:rsidR="00C659EF">
        <w:rPr>
          <w:rFonts w:ascii="Calibri" w:hAnsi="Calibri"/>
        </w:rPr>
        <w:t>ng</w:t>
      </w:r>
      <w:r w:rsidRPr="004C1ED2">
        <w:rPr>
          <w:rFonts w:ascii="Calibri" w:hAnsi="Calibri"/>
        </w:rPr>
        <w:t xml:space="preserve"> supervisors and management</w:t>
      </w:r>
      <w:r w:rsidR="00C659EF">
        <w:rPr>
          <w:rFonts w:ascii="Calibri" w:hAnsi="Calibri"/>
        </w:rPr>
        <w:t>,</w:t>
      </w:r>
      <w:r w:rsidRPr="004C1ED2">
        <w:rPr>
          <w:rFonts w:ascii="Calibri" w:hAnsi="Calibri"/>
        </w:rPr>
        <w:t xml:space="preserve"> to address any classification issues.  All participating employees will be allocated t</w:t>
      </w:r>
      <w:r w:rsidR="00EF4172" w:rsidRPr="004C1ED2">
        <w:rPr>
          <w:rFonts w:ascii="Calibri" w:hAnsi="Calibri"/>
        </w:rPr>
        <w:t xml:space="preserve">o an appropriate classification; </w:t>
      </w:r>
      <w:r w:rsidRPr="004C1ED2">
        <w:rPr>
          <w:rFonts w:ascii="Calibri" w:hAnsi="Calibri"/>
        </w:rPr>
        <w:t>draft classification descriptions will be developed</w:t>
      </w:r>
      <w:r w:rsidR="00EF4172" w:rsidRPr="004C1ED2">
        <w:rPr>
          <w:rFonts w:ascii="Calibri" w:hAnsi="Calibri"/>
        </w:rPr>
        <w:t>,</w:t>
      </w:r>
      <w:r w:rsidRPr="004C1ED2">
        <w:rPr>
          <w:rFonts w:ascii="Calibri" w:hAnsi="Calibri"/>
        </w:rPr>
        <w:t xml:space="preserve"> and sent back to the </w:t>
      </w:r>
      <w:r w:rsidR="00C659EF">
        <w:rPr>
          <w:rFonts w:ascii="Calibri" w:hAnsi="Calibri"/>
        </w:rPr>
        <w:t>City</w:t>
      </w:r>
      <w:r w:rsidRPr="004C1ED2">
        <w:rPr>
          <w:rFonts w:ascii="Calibri" w:hAnsi="Calibri"/>
        </w:rPr>
        <w:t xml:space="preserve"> and incumbents for additional feedback and concurrence.</w:t>
      </w:r>
    </w:p>
    <w:p w14:paraId="44121923" w14:textId="4F69F158" w:rsidR="00150101" w:rsidRPr="004C1ED2" w:rsidRDefault="00150101" w:rsidP="0015010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pacing w:val="-2"/>
        </w:rPr>
      </w:pPr>
      <w:r w:rsidRPr="00C659EF">
        <w:rPr>
          <w:rFonts w:ascii="Calibri" w:hAnsi="Calibri"/>
          <w:spacing w:val="-2"/>
        </w:rPr>
        <w:t xml:space="preserve">A second level of effort will be to review the </w:t>
      </w:r>
      <w:r w:rsidR="007D4993" w:rsidRPr="00C659EF">
        <w:rPr>
          <w:rFonts w:ascii="Calibri" w:hAnsi="Calibri"/>
        </w:rPr>
        <w:t>City</w:t>
      </w:r>
      <w:r w:rsidR="00156740" w:rsidRPr="00C659EF">
        <w:rPr>
          <w:rFonts w:ascii="Calibri" w:hAnsi="Calibri"/>
        </w:rPr>
        <w:t>’s</w:t>
      </w:r>
      <w:r w:rsidRPr="00C659EF">
        <w:rPr>
          <w:rFonts w:ascii="Calibri" w:hAnsi="Calibri"/>
        </w:rPr>
        <w:t xml:space="preserve"> </w:t>
      </w:r>
      <w:r w:rsidRPr="00C659EF">
        <w:rPr>
          <w:rFonts w:ascii="Calibri" w:hAnsi="Calibri"/>
          <w:spacing w:val="-2"/>
        </w:rPr>
        <w:t>compensation structure for the studied classifications and to conduct a</w:t>
      </w:r>
      <w:r w:rsidRPr="00C659EF">
        <w:rPr>
          <w:rFonts w:ascii="Calibri" w:hAnsi="Calibri"/>
          <w:b/>
          <w:bCs/>
          <w:spacing w:val="-2"/>
        </w:rPr>
        <w:t xml:space="preserve"> </w:t>
      </w:r>
      <w:r w:rsidR="00156740" w:rsidRPr="00C659EF">
        <w:rPr>
          <w:rFonts w:ascii="Calibri" w:hAnsi="Calibri"/>
          <w:bCs/>
          <w:spacing w:val="-2"/>
        </w:rPr>
        <w:t>total</w:t>
      </w:r>
      <w:r w:rsidR="00156740" w:rsidRPr="00C659EF">
        <w:rPr>
          <w:rFonts w:ascii="Calibri" w:hAnsi="Calibri"/>
          <w:b/>
          <w:bCs/>
          <w:spacing w:val="-2"/>
        </w:rPr>
        <w:t xml:space="preserve"> </w:t>
      </w:r>
      <w:r w:rsidRPr="00C659EF">
        <w:rPr>
          <w:rFonts w:ascii="Calibri" w:hAnsi="Calibri"/>
          <w:spacing w:val="-2"/>
        </w:rPr>
        <w:t xml:space="preserve">compensation market survey (salaries </w:t>
      </w:r>
      <w:r w:rsidR="0080542E" w:rsidRPr="00C659EF">
        <w:rPr>
          <w:rFonts w:ascii="Calibri" w:hAnsi="Calibri"/>
          <w:spacing w:val="-2"/>
        </w:rPr>
        <w:t>plus</w:t>
      </w:r>
      <w:r w:rsidRPr="00C659EF">
        <w:rPr>
          <w:rFonts w:ascii="Calibri" w:hAnsi="Calibri"/>
          <w:spacing w:val="-2"/>
        </w:rPr>
        <w:t xml:space="preserve"> benefits) using a set of appropriate comparator agencies.  The identification of comparator agencies, benchmark classifications, and benefits to be collected is an iterative process that includes all stakeholders.  We have found this open discussion philosophy to be critical to our success for organizational buy-in.  Once the external data development is</w:t>
      </w:r>
      <w:r w:rsidRPr="004C1ED2">
        <w:rPr>
          <w:rFonts w:ascii="Calibri" w:hAnsi="Calibri"/>
          <w:spacing w:val="-2"/>
        </w:rPr>
        <w:t xml:space="preserve"> completed, we will make specific recommendations for internal equity for non-benchmarked </w:t>
      </w:r>
      <w:r w:rsidR="00C331C2" w:rsidRPr="004C1ED2">
        <w:rPr>
          <w:rFonts w:ascii="Calibri" w:hAnsi="Calibri"/>
          <w:spacing w:val="-2"/>
        </w:rPr>
        <w:t>classifications</w:t>
      </w:r>
      <w:r w:rsidRPr="004C1ED2">
        <w:rPr>
          <w:rFonts w:ascii="Calibri" w:hAnsi="Calibri"/>
          <w:spacing w:val="-2"/>
        </w:rPr>
        <w:t xml:space="preserve"> and </w:t>
      </w:r>
      <w:r w:rsidR="00C331C2" w:rsidRPr="004C1ED2">
        <w:rPr>
          <w:rFonts w:ascii="Calibri" w:hAnsi="Calibri"/>
          <w:spacing w:val="-2"/>
        </w:rPr>
        <w:t>classifications</w:t>
      </w:r>
      <w:r w:rsidRPr="004C1ED2">
        <w:rPr>
          <w:rFonts w:ascii="Calibri" w:hAnsi="Calibri"/>
          <w:spacing w:val="-2"/>
        </w:rPr>
        <w:t xml:space="preserve"> without a large enough market sampling.   </w:t>
      </w:r>
    </w:p>
    <w:p w14:paraId="055B3A25" w14:textId="26AB5C3D" w:rsidR="00150101" w:rsidRPr="00C659EF" w:rsidRDefault="00150101" w:rsidP="0015010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C659EF">
        <w:rPr>
          <w:rFonts w:ascii="Calibri" w:hAnsi="Calibri"/>
        </w:rPr>
        <w:t xml:space="preserve">The compensation study will contain specific recommendations regarding the integration of all study classifications into the </w:t>
      </w:r>
      <w:r w:rsidR="007D4993" w:rsidRPr="00C659EF">
        <w:rPr>
          <w:rFonts w:ascii="Calibri" w:hAnsi="Calibri"/>
        </w:rPr>
        <w:t>City</w:t>
      </w:r>
      <w:r w:rsidR="00156740" w:rsidRPr="00C659EF">
        <w:rPr>
          <w:rFonts w:ascii="Calibri" w:hAnsi="Calibri"/>
        </w:rPr>
        <w:t>’s</w:t>
      </w:r>
      <w:r w:rsidRPr="00C659EF">
        <w:rPr>
          <w:rFonts w:ascii="Calibri" w:hAnsi="Calibri"/>
        </w:rPr>
        <w:t xml:space="preserve"> compensation structure, with the goal of developing a clearly designed, internally equitable format that is flexible for career opportunity and future growth.  Our study will make recommendations regarding a salary structure that takes the </w:t>
      </w:r>
      <w:r w:rsidR="007D4993" w:rsidRPr="00C659EF">
        <w:rPr>
          <w:rFonts w:ascii="Calibri" w:hAnsi="Calibri"/>
        </w:rPr>
        <w:t>City</w:t>
      </w:r>
      <w:r w:rsidR="00156740" w:rsidRPr="00C659EF">
        <w:rPr>
          <w:rFonts w:ascii="Calibri" w:hAnsi="Calibri"/>
        </w:rPr>
        <w:t>’s</w:t>
      </w:r>
      <w:r w:rsidRPr="00C659EF">
        <w:rPr>
          <w:rFonts w:ascii="Calibri" w:hAnsi="Calibri"/>
        </w:rPr>
        <w:t xml:space="preserve"> compensation preferences into consideration </w:t>
      </w:r>
      <w:r w:rsidR="00CC4B8C" w:rsidRPr="00C659EF">
        <w:rPr>
          <w:rFonts w:ascii="Calibri" w:hAnsi="Calibri"/>
        </w:rPr>
        <w:t>as well as</w:t>
      </w:r>
      <w:r w:rsidRPr="00C659EF">
        <w:rPr>
          <w:rFonts w:ascii="Calibri" w:hAnsi="Calibri"/>
        </w:rPr>
        <w:t xml:space="preserve"> the appropriate placement of each classification on the </w:t>
      </w:r>
      <w:r w:rsidR="007D4993" w:rsidRPr="00C659EF">
        <w:rPr>
          <w:rFonts w:ascii="Calibri" w:hAnsi="Calibri"/>
        </w:rPr>
        <w:t>City</w:t>
      </w:r>
      <w:r w:rsidR="00156740" w:rsidRPr="00C659EF">
        <w:rPr>
          <w:rFonts w:ascii="Calibri" w:hAnsi="Calibri"/>
        </w:rPr>
        <w:t>’s</w:t>
      </w:r>
      <w:r w:rsidRPr="00C659EF">
        <w:rPr>
          <w:rFonts w:ascii="Calibri" w:hAnsi="Calibri"/>
        </w:rPr>
        <w:t xml:space="preserve"> salary schedule.</w:t>
      </w:r>
    </w:p>
    <w:p w14:paraId="17D25C89" w14:textId="3E7C8622" w:rsidR="00150101" w:rsidRPr="004C1ED2"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C659EF">
        <w:rPr>
          <w:rFonts w:ascii="Calibri" w:hAnsi="Calibri"/>
        </w:rPr>
        <w:lastRenderedPageBreak/>
        <w:t xml:space="preserve">The study </w:t>
      </w:r>
      <w:r w:rsidR="00CE632D">
        <w:rPr>
          <w:rFonts w:ascii="Calibri" w:hAnsi="Calibri"/>
        </w:rPr>
        <w:t>will include</w:t>
      </w:r>
      <w:r w:rsidRPr="00C659EF">
        <w:rPr>
          <w:rFonts w:ascii="Calibri" w:hAnsi="Calibri"/>
        </w:rPr>
        <w:t xml:space="preserve"> a significant number of meetings with the Study Project Team, </w:t>
      </w:r>
      <w:r w:rsidR="00DC420E">
        <w:rPr>
          <w:rFonts w:ascii="Calibri" w:hAnsi="Calibri"/>
        </w:rPr>
        <w:t>Administrative Services</w:t>
      </w:r>
      <w:r w:rsidRPr="00C659EF">
        <w:rPr>
          <w:rFonts w:ascii="Calibri" w:hAnsi="Calibri"/>
        </w:rPr>
        <w:t>,</w:t>
      </w:r>
      <w:r w:rsidRPr="004C1ED2">
        <w:rPr>
          <w:rFonts w:ascii="Calibri" w:hAnsi="Calibri"/>
        </w:rPr>
        <w:t xml:space="preserve"> employees, and </w:t>
      </w:r>
      <w:r w:rsidR="00156740" w:rsidRPr="004C1ED2">
        <w:rPr>
          <w:rFonts w:ascii="Calibri" w:hAnsi="Calibri"/>
        </w:rPr>
        <w:t>th</w:t>
      </w:r>
      <w:r w:rsidR="00156740" w:rsidRPr="0044710A">
        <w:rPr>
          <w:rFonts w:ascii="Calibri" w:hAnsi="Calibri"/>
        </w:rPr>
        <w:t xml:space="preserve">e </w:t>
      </w:r>
      <w:r w:rsidR="007D4993" w:rsidRPr="0044710A">
        <w:rPr>
          <w:rFonts w:ascii="Calibri" w:hAnsi="Calibri"/>
        </w:rPr>
        <w:t>City</w:t>
      </w:r>
      <w:r w:rsidR="0044710A" w:rsidRPr="0044710A">
        <w:rPr>
          <w:rFonts w:ascii="Calibri" w:hAnsi="Calibri"/>
        </w:rPr>
        <w:t xml:space="preserve"> Counc</w:t>
      </w:r>
      <w:r w:rsidR="0044710A">
        <w:rPr>
          <w:rFonts w:ascii="Calibri" w:hAnsi="Calibri"/>
        </w:rPr>
        <w:t>il</w:t>
      </w:r>
      <w:r w:rsidRPr="004C1ED2">
        <w:rPr>
          <w:rFonts w:ascii="Calibri" w:hAnsi="Calibri"/>
        </w:rPr>
        <w:t xml:space="preserve">, as desired.  We have expertise in labor/management relations and understand the importance of active participation by all stakeholders to ensure a successful outcome.  The meetings and “stakeholder touch-points” that we recommend ensure understanding of the project parameters, enhance accurate intake and output of information, and </w:t>
      </w:r>
      <w:r w:rsidR="00C331C2" w:rsidRPr="004C1ED2">
        <w:rPr>
          <w:rFonts w:ascii="Calibri" w:hAnsi="Calibri"/>
        </w:rPr>
        <w:t>create</w:t>
      </w:r>
      <w:r w:rsidRPr="004C1ED2">
        <w:rPr>
          <w:rFonts w:ascii="Calibri" w:hAnsi="Calibri"/>
        </w:rPr>
        <w:t xml:space="preserve"> a collaborative and interactive approach that will result in greater buy-in for study recommendations.  This interactive approach, although time-consuming, has resulted in almost 100% implementation success of K&amp;A’s studies.</w:t>
      </w:r>
    </w:p>
    <w:p w14:paraId="7C34A4FE" w14:textId="3345F29A" w:rsidR="00150101" w:rsidRPr="004C1ED2" w:rsidRDefault="00150101" w:rsidP="001501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entury Gothic"/>
          <w:b/>
          <w:bCs/>
          <w:color w:val="E36C0A"/>
          <w:spacing w:val="-2"/>
          <w:sz w:val="28"/>
          <w:szCs w:val="24"/>
        </w:rPr>
      </w:pPr>
      <w:r w:rsidRPr="00924CEB">
        <w:rPr>
          <w:rFonts w:ascii="Century Gothic" w:hAnsi="Century Gothic" w:cs="Century Gothic"/>
          <w:b/>
          <w:bCs/>
          <w:color w:val="E36C0A"/>
          <w:spacing w:val="-2"/>
          <w:sz w:val="28"/>
          <w:szCs w:val="24"/>
        </w:rPr>
        <w:t>Study Objectives</w:t>
      </w:r>
      <w:r w:rsidR="00A73B34">
        <w:rPr>
          <w:rFonts w:ascii="Century Gothic" w:hAnsi="Century Gothic" w:cs="Century Gothic"/>
          <w:b/>
          <w:bCs/>
          <w:color w:val="E36C0A"/>
          <w:spacing w:val="-2"/>
          <w:sz w:val="28"/>
          <w:szCs w:val="24"/>
        </w:rPr>
        <w:t>:</w:t>
      </w:r>
      <w:r w:rsidR="00F524F1" w:rsidRPr="004C1ED2">
        <w:rPr>
          <w:rFonts w:ascii="Calibri" w:hAnsi="Calibri" w:cs="Century Gothic"/>
          <w:b/>
          <w:bCs/>
          <w:color w:val="E36C0A"/>
          <w:spacing w:val="-2"/>
          <w:sz w:val="28"/>
          <w:szCs w:val="24"/>
        </w:rPr>
        <w:t xml:space="preserve">  </w:t>
      </w:r>
    </w:p>
    <w:p w14:paraId="0AAAB171" w14:textId="77777777" w:rsidR="00150101" w:rsidRPr="004C1ED2" w:rsidRDefault="00150101" w:rsidP="00156740">
      <w:pPr>
        <w:tabs>
          <w:tab w:val="left" w:pos="720"/>
          <w:tab w:val="left" w:pos="1440"/>
          <w:tab w:val="left" w:pos="2160"/>
        </w:tabs>
        <w:jc w:val="both"/>
        <w:rPr>
          <w:rFonts w:ascii="Calibri" w:hAnsi="Calibri"/>
          <w:b/>
          <w:bCs/>
          <w:u w:val="single"/>
        </w:rPr>
      </w:pPr>
      <w:r w:rsidRPr="004C1ED2">
        <w:rPr>
          <w:rFonts w:ascii="Calibri" w:hAnsi="Calibri" w:cs="Century Gothic"/>
          <w:b/>
          <w:bCs/>
          <w:spacing w:val="-2"/>
        </w:rPr>
        <w:t>Classification Objectives</w:t>
      </w:r>
      <w:r w:rsidR="00156740" w:rsidRPr="004C1ED2">
        <w:rPr>
          <w:rFonts w:ascii="Calibri" w:hAnsi="Calibri" w:cs="Century Gothic"/>
          <w:b/>
          <w:bCs/>
          <w:spacing w:val="-2"/>
        </w:rPr>
        <w:tab/>
      </w:r>
    </w:p>
    <w:p w14:paraId="5165F79E" w14:textId="5D6AD853" w:rsidR="00150101" w:rsidRPr="0044710A" w:rsidRDefault="00150101" w:rsidP="00AD361F">
      <w:pPr>
        <w:numPr>
          <w:ilvl w:val="0"/>
          <w:numId w:val="6"/>
        </w:numPr>
        <w:tabs>
          <w:tab w:val="num" w:pos="-1440"/>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spacing w:val="-2"/>
        </w:rPr>
      </w:pPr>
      <w:r w:rsidRPr="0044710A">
        <w:rPr>
          <w:rFonts w:ascii="Calibri" w:hAnsi="Calibri"/>
          <w:spacing w:val="-2"/>
        </w:rPr>
        <w:t xml:space="preserve">To analyze and update the </w:t>
      </w:r>
      <w:r w:rsidR="007D4993" w:rsidRPr="0044710A">
        <w:rPr>
          <w:rFonts w:ascii="Calibri" w:hAnsi="Calibri"/>
        </w:rPr>
        <w:t>City</w:t>
      </w:r>
      <w:r w:rsidR="00156740" w:rsidRPr="0044710A">
        <w:rPr>
          <w:rFonts w:ascii="Calibri" w:hAnsi="Calibri"/>
        </w:rPr>
        <w:t>’s</w:t>
      </w:r>
      <w:r w:rsidRPr="0044710A">
        <w:rPr>
          <w:rFonts w:ascii="Calibri" w:hAnsi="Calibri"/>
        </w:rPr>
        <w:t xml:space="preserve"> </w:t>
      </w:r>
      <w:r w:rsidRPr="0044710A">
        <w:rPr>
          <w:rFonts w:ascii="Calibri" w:hAnsi="Calibri"/>
          <w:spacing w:val="-2"/>
        </w:rPr>
        <w:t>classification system and each study position’s classification description and structure through a comprehensive process of job analysis and evaluation, including review of existing documentation, position description questionnaire completion, employee interviews, management interviews, analysis of existing positions and working situations, analysis of levels of duties and responsibilities, and other professional methods, as appropriate;</w:t>
      </w:r>
    </w:p>
    <w:p w14:paraId="4FD951BF" w14:textId="77777777" w:rsidR="00150101" w:rsidRPr="0044710A" w:rsidRDefault="00150101" w:rsidP="00AD361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spacing w:val="-2"/>
        </w:rPr>
      </w:pPr>
      <w:r w:rsidRPr="0044710A">
        <w:rPr>
          <w:rFonts w:ascii="Calibri" w:hAnsi="Calibri"/>
          <w:spacing w:val="-2"/>
        </w:rPr>
        <w:t>To recommend each study position for title change or reclassification (as appropriate), create new classifications (if applicable), eliminate outdated classifications (if applicable), and consolidate classifications assigned to similar functional areas (as appropriate);</w:t>
      </w:r>
    </w:p>
    <w:p w14:paraId="5F21F50F" w14:textId="246A7A8F" w:rsidR="00150101" w:rsidRPr="0044710A"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spacing w:val="-2"/>
        </w:rPr>
      </w:pPr>
      <w:r w:rsidRPr="0044710A">
        <w:rPr>
          <w:rFonts w:ascii="Calibri" w:hAnsi="Calibri"/>
          <w:spacing w:val="-2"/>
        </w:rPr>
        <w:t xml:space="preserve">To provide for growth and flexibility of assignment within the new classification structure, where feasible, in recognition that some job duties and responsibilities may evolve over time, as well as </w:t>
      </w:r>
      <w:r w:rsidR="00475631" w:rsidRPr="0044710A">
        <w:rPr>
          <w:rFonts w:ascii="Calibri" w:hAnsi="Calibri"/>
          <w:spacing w:val="-2"/>
        </w:rPr>
        <w:t xml:space="preserve">to provide </w:t>
      </w:r>
      <w:r w:rsidRPr="0044710A">
        <w:rPr>
          <w:rFonts w:ascii="Calibri" w:hAnsi="Calibri"/>
          <w:spacing w:val="-2"/>
        </w:rPr>
        <w:t xml:space="preserve">adequate career paths and class series/job families that will foster career service within the </w:t>
      </w:r>
      <w:r w:rsidR="007D4993" w:rsidRPr="0044710A">
        <w:rPr>
          <w:rFonts w:ascii="Calibri" w:hAnsi="Calibri"/>
          <w:spacing w:val="-2"/>
        </w:rPr>
        <w:t>City</w:t>
      </w:r>
      <w:r w:rsidRPr="0044710A">
        <w:rPr>
          <w:rFonts w:ascii="Calibri" w:hAnsi="Calibri"/>
          <w:spacing w:val="-2"/>
        </w:rPr>
        <w:t>;</w:t>
      </w:r>
    </w:p>
    <w:p w14:paraId="34C33723" w14:textId="2A23D69D" w:rsidR="00150101" w:rsidRPr="0044710A"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spacing w:val="-2"/>
        </w:rPr>
      </w:pPr>
      <w:r w:rsidRPr="0044710A">
        <w:rPr>
          <w:rFonts w:ascii="Calibri" w:hAnsi="Calibri"/>
          <w:spacing w:val="-2"/>
        </w:rPr>
        <w:t xml:space="preserve">To clearly state definitions of job classifications, the </w:t>
      </w:r>
      <w:r w:rsidR="00CC4B8C" w:rsidRPr="0044710A">
        <w:rPr>
          <w:rFonts w:ascii="Calibri" w:hAnsi="Calibri"/>
          <w:spacing w:val="-2"/>
        </w:rPr>
        <w:t>typical</w:t>
      </w:r>
      <w:r w:rsidRPr="0044710A">
        <w:rPr>
          <w:rFonts w:ascii="Calibri" w:hAnsi="Calibri"/>
          <w:spacing w:val="-2"/>
        </w:rPr>
        <w:t xml:space="preserve"> </w:t>
      </w:r>
      <w:r w:rsidR="00BA52A5" w:rsidRPr="0044710A">
        <w:rPr>
          <w:rFonts w:ascii="Calibri" w:hAnsi="Calibri"/>
          <w:spacing w:val="-2"/>
        </w:rPr>
        <w:t xml:space="preserve">job </w:t>
      </w:r>
      <w:r w:rsidRPr="0044710A">
        <w:rPr>
          <w:rFonts w:ascii="Calibri" w:hAnsi="Calibri"/>
          <w:spacing w:val="-2"/>
        </w:rPr>
        <w:t xml:space="preserve">functions, and minimum </w:t>
      </w:r>
      <w:r w:rsidR="00BA52A5" w:rsidRPr="0044710A">
        <w:rPr>
          <w:rFonts w:ascii="Calibri" w:hAnsi="Calibri"/>
          <w:spacing w:val="-2"/>
        </w:rPr>
        <w:t xml:space="preserve">required </w:t>
      </w:r>
      <w:r w:rsidRPr="0044710A">
        <w:rPr>
          <w:rFonts w:ascii="Calibri" w:hAnsi="Calibri"/>
          <w:spacing w:val="-2"/>
        </w:rPr>
        <w:t xml:space="preserve">and preferred </w:t>
      </w:r>
      <w:r w:rsidR="00BA52A5" w:rsidRPr="0044710A">
        <w:rPr>
          <w:rFonts w:ascii="Calibri" w:hAnsi="Calibri"/>
          <w:spacing w:val="-2"/>
        </w:rPr>
        <w:t>qualifications</w:t>
      </w:r>
      <w:r w:rsidRPr="0044710A">
        <w:rPr>
          <w:rFonts w:ascii="Calibri" w:hAnsi="Calibri"/>
          <w:spacing w:val="-2"/>
        </w:rPr>
        <w:t xml:space="preserve"> such as education, prior work experience, knowledge, skills, abilities, </w:t>
      </w:r>
      <w:r w:rsidR="00BA52A5" w:rsidRPr="0044710A">
        <w:rPr>
          <w:rFonts w:ascii="Calibri" w:hAnsi="Calibri"/>
          <w:spacing w:val="-2"/>
        </w:rPr>
        <w:t xml:space="preserve">licenses, certifications, </w:t>
      </w:r>
      <w:r w:rsidRPr="0044710A">
        <w:rPr>
          <w:rFonts w:ascii="Calibri" w:hAnsi="Calibri"/>
          <w:spacing w:val="-2"/>
        </w:rPr>
        <w:t xml:space="preserve">and physical </w:t>
      </w:r>
      <w:r w:rsidR="00BA52A5" w:rsidRPr="0044710A">
        <w:rPr>
          <w:rFonts w:ascii="Calibri" w:hAnsi="Calibri"/>
          <w:spacing w:val="-2"/>
        </w:rPr>
        <w:t>demands</w:t>
      </w:r>
      <w:r w:rsidRPr="0044710A">
        <w:rPr>
          <w:rFonts w:ascii="Calibri" w:hAnsi="Calibri"/>
          <w:spacing w:val="-2"/>
        </w:rPr>
        <w:t>;</w:t>
      </w:r>
    </w:p>
    <w:p w14:paraId="402708C4" w14:textId="750B039F" w:rsidR="00150101" w:rsidRPr="004C1ED2"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spacing w:val="-2"/>
        </w:rPr>
      </w:pPr>
      <w:r w:rsidRPr="004C1ED2">
        <w:rPr>
          <w:rFonts w:ascii="Calibri" w:hAnsi="Calibri"/>
          <w:spacing w:val="-2"/>
        </w:rPr>
        <w:t xml:space="preserve">To provide a classification structure that ensures regulatory compliance, including allocation of each study position to the correct classification with appropriate </w:t>
      </w:r>
      <w:r w:rsidR="00543083" w:rsidRPr="004C1ED2">
        <w:rPr>
          <w:rFonts w:ascii="Calibri" w:hAnsi="Calibri"/>
          <w:spacing w:val="-2"/>
        </w:rPr>
        <w:t>FLSA</w:t>
      </w:r>
      <w:r w:rsidRPr="004C1ED2">
        <w:rPr>
          <w:rFonts w:ascii="Calibri" w:hAnsi="Calibri"/>
          <w:spacing w:val="-2"/>
        </w:rPr>
        <w:t xml:space="preserve"> designation as well as meeting ADA regulations;</w:t>
      </w:r>
    </w:p>
    <w:p w14:paraId="348812E2" w14:textId="77777777" w:rsidR="00150101" w:rsidRPr="004C1ED2"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C1ED2">
        <w:rPr>
          <w:rFonts w:ascii="Calibri" w:hAnsi="Calibri"/>
        </w:rPr>
        <w:t>To provide for adequate educational, review, and appeal processes that will result in a product that is understood by all levels of personnel and is internally equitable; and</w:t>
      </w:r>
    </w:p>
    <w:p w14:paraId="63492D1C" w14:textId="77777777" w:rsidR="00150101" w:rsidRPr="004C1ED2"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C1ED2">
        <w:rPr>
          <w:rFonts w:ascii="Calibri" w:hAnsi="Calibri"/>
        </w:rPr>
        <w:t xml:space="preserve">To ensure sufficient documentation and training throughout the study, </w:t>
      </w:r>
      <w:r w:rsidR="00EF4172" w:rsidRPr="004C1ED2">
        <w:rPr>
          <w:rFonts w:ascii="Calibri" w:hAnsi="Calibri"/>
        </w:rPr>
        <w:t>on classification concepts</w:t>
      </w:r>
      <w:r w:rsidRPr="004C1ED2">
        <w:rPr>
          <w:rFonts w:ascii="Calibri" w:hAnsi="Calibri"/>
        </w:rPr>
        <w:t xml:space="preserve"> </w:t>
      </w:r>
      <w:r w:rsidR="00EF4172" w:rsidRPr="004C1ED2">
        <w:rPr>
          <w:rFonts w:ascii="Calibri" w:hAnsi="Calibri"/>
        </w:rPr>
        <w:t xml:space="preserve">and </w:t>
      </w:r>
      <w:r w:rsidRPr="004C1ED2">
        <w:rPr>
          <w:rFonts w:ascii="Calibri" w:hAnsi="Calibri"/>
        </w:rPr>
        <w:t xml:space="preserve">distinguishing characteristics, </w:t>
      </w:r>
      <w:r w:rsidR="00EF4172" w:rsidRPr="004C1ED2">
        <w:rPr>
          <w:rFonts w:ascii="Calibri" w:hAnsi="Calibri"/>
        </w:rPr>
        <w:t>as well as the delivery of</w:t>
      </w:r>
      <w:r w:rsidRPr="004C1ED2">
        <w:rPr>
          <w:rFonts w:ascii="Calibri" w:hAnsi="Calibri"/>
        </w:rPr>
        <w:t xml:space="preserve"> final reports and recommendations to guide the organization in implementing, managing, and maintaining the classification system.</w:t>
      </w:r>
    </w:p>
    <w:p w14:paraId="0954702E" w14:textId="77777777" w:rsidR="0005436D" w:rsidRPr="004C1ED2" w:rsidRDefault="0005436D" w:rsidP="0005436D">
      <w:pPr>
        <w:tabs>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p>
    <w:p w14:paraId="0760427F" w14:textId="77777777" w:rsidR="00150101" w:rsidRPr="004C1ED2" w:rsidRDefault="00150101" w:rsidP="001501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18"/>
          <w:szCs w:val="18"/>
          <w:u w:val="single"/>
        </w:rPr>
      </w:pPr>
      <w:r w:rsidRPr="004C1ED2">
        <w:rPr>
          <w:rFonts w:ascii="Calibri" w:hAnsi="Calibri" w:cs="Century Gothic"/>
          <w:b/>
          <w:bCs/>
          <w:spacing w:val="-2"/>
        </w:rPr>
        <w:t>Compensation Objectives</w:t>
      </w:r>
    </w:p>
    <w:p w14:paraId="12E3B4F1" w14:textId="77777777" w:rsidR="00150101" w:rsidRPr="0044710A"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4710A">
        <w:rPr>
          <w:rFonts w:ascii="Calibri" w:hAnsi="Calibri"/>
        </w:rPr>
        <w:t>To make recommendations regarding a list of appropriate comparator agencies, benchmark classifications, and benefits to be collected prior to beginning the compensation portion of the study;</w:t>
      </w:r>
    </w:p>
    <w:p w14:paraId="44A13ADF" w14:textId="6741DF1A" w:rsidR="00150101" w:rsidRPr="0044710A" w:rsidRDefault="00150101" w:rsidP="00AD361F">
      <w:pPr>
        <w:numPr>
          <w:ilvl w:val="0"/>
          <w:numId w:val="5"/>
        </w:numPr>
        <w:tabs>
          <w:tab w:val="clear" w:pos="1440"/>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u w:val="single"/>
        </w:rPr>
      </w:pPr>
      <w:r w:rsidRPr="0044710A">
        <w:rPr>
          <w:rFonts w:ascii="Calibri" w:hAnsi="Calibri"/>
        </w:rPr>
        <w:t xml:space="preserve">To collect accurate salary and benefit data from the approved group of comparator agencies and to ensure that the information is analyzed in a manner that is clear and comprehensible to </w:t>
      </w:r>
      <w:r w:rsidR="00D21A8B" w:rsidRPr="0044710A">
        <w:rPr>
          <w:rFonts w:ascii="Calibri" w:hAnsi="Calibri"/>
        </w:rPr>
        <w:t xml:space="preserve">the Study Project Team, </w:t>
      </w:r>
      <w:r w:rsidR="00DC420E">
        <w:rPr>
          <w:rFonts w:ascii="Calibri" w:hAnsi="Calibri"/>
        </w:rPr>
        <w:t>Administrative Services</w:t>
      </w:r>
      <w:r w:rsidRPr="0044710A">
        <w:rPr>
          <w:rFonts w:ascii="Calibri" w:hAnsi="Calibri"/>
        </w:rPr>
        <w:t xml:space="preserve">, management, </w:t>
      </w:r>
      <w:r w:rsidR="00D21A8B" w:rsidRPr="0044710A">
        <w:rPr>
          <w:rFonts w:ascii="Calibri" w:hAnsi="Calibri"/>
        </w:rPr>
        <w:t xml:space="preserve">the </w:t>
      </w:r>
      <w:r w:rsidR="0044710A" w:rsidRPr="0044710A">
        <w:rPr>
          <w:rFonts w:ascii="Calibri" w:hAnsi="Calibri"/>
        </w:rPr>
        <w:t xml:space="preserve">City </w:t>
      </w:r>
      <w:r w:rsidR="00DC420E">
        <w:rPr>
          <w:rFonts w:ascii="Calibri" w:hAnsi="Calibri"/>
        </w:rPr>
        <w:t>Manager</w:t>
      </w:r>
      <w:r w:rsidR="00D21A8B" w:rsidRPr="0044710A">
        <w:rPr>
          <w:rFonts w:ascii="Calibri" w:hAnsi="Calibri"/>
        </w:rPr>
        <w:t xml:space="preserve">, </w:t>
      </w:r>
      <w:r w:rsidRPr="0044710A">
        <w:rPr>
          <w:rFonts w:ascii="Calibri" w:hAnsi="Calibri"/>
        </w:rPr>
        <w:t xml:space="preserve">and employees; </w:t>
      </w:r>
    </w:p>
    <w:p w14:paraId="785C5520" w14:textId="77777777" w:rsidR="00150101" w:rsidRPr="0044710A" w:rsidRDefault="00150101" w:rsidP="00AD361F">
      <w:pPr>
        <w:numPr>
          <w:ilvl w:val="0"/>
          <w:numId w:val="4"/>
        </w:numPr>
        <w:tabs>
          <w:tab w:val="clear" w:pos="1080"/>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44710A">
        <w:rPr>
          <w:rFonts w:ascii="Calibri" w:hAnsi="Calibri"/>
        </w:rPr>
        <w:t>To carefully analyze the scope and level of duties and responsibilities, requirements for successful work performance, and other factors for survey classes according to generally accepted compensation practices;</w:t>
      </w:r>
    </w:p>
    <w:p w14:paraId="093A9DD8" w14:textId="014CDF46" w:rsidR="00150101" w:rsidRPr="0044710A"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4710A">
        <w:rPr>
          <w:rFonts w:ascii="Calibri" w:hAnsi="Calibri"/>
        </w:rPr>
        <w:lastRenderedPageBreak/>
        <w:t xml:space="preserve">To review the </w:t>
      </w:r>
      <w:r w:rsidR="007D4993" w:rsidRPr="0044710A">
        <w:rPr>
          <w:rFonts w:ascii="Calibri" w:hAnsi="Calibri"/>
        </w:rPr>
        <w:t>City</w:t>
      </w:r>
      <w:r w:rsidR="0005436D" w:rsidRPr="0044710A">
        <w:rPr>
          <w:rFonts w:ascii="Calibri" w:hAnsi="Calibri"/>
        </w:rPr>
        <w:t>’s</w:t>
      </w:r>
      <w:r w:rsidRPr="0044710A">
        <w:rPr>
          <w:rFonts w:ascii="Calibri" w:hAnsi="Calibri"/>
        </w:rPr>
        <w:t xml:space="preserve"> compensation structure and practices and develop compensation recommendations that will assist the </w:t>
      </w:r>
      <w:r w:rsidR="007D4993" w:rsidRPr="0044710A">
        <w:rPr>
          <w:rFonts w:ascii="Calibri" w:hAnsi="Calibri"/>
        </w:rPr>
        <w:t>City</w:t>
      </w:r>
      <w:r w:rsidRPr="0044710A">
        <w:rPr>
          <w:rFonts w:ascii="Calibri" w:hAnsi="Calibri"/>
        </w:rPr>
        <w:t xml:space="preserve"> </w:t>
      </w:r>
      <w:r w:rsidR="00D37A63" w:rsidRPr="0044710A">
        <w:rPr>
          <w:rFonts w:ascii="Calibri" w:hAnsi="Calibri"/>
        </w:rPr>
        <w:t>in</w:t>
      </w:r>
      <w:r w:rsidRPr="0044710A">
        <w:rPr>
          <w:rFonts w:ascii="Calibri" w:hAnsi="Calibri"/>
        </w:rPr>
        <w:t xml:space="preserve"> recruit</w:t>
      </w:r>
      <w:r w:rsidR="00D37A63" w:rsidRPr="0044710A">
        <w:rPr>
          <w:rFonts w:ascii="Calibri" w:hAnsi="Calibri"/>
        </w:rPr>
        <w:t>ing</w:t>
      </w:r>
      <w:r w:rsidRPr="0044710A">
        <w:rPr>
          <w:rFonts w:ascii="Calibri" w:hAnsi="Calibri"/>
        </w:rPr>
        <w:t>, motivat</w:t>
      </w:r>
      <w:r w:rsidR="00D37A63" w:rsidRPr="0044710A">
        <w:rPr>
          <w:rFonts w:ascii="Calibri" w:hAnsi="Calibri"/>
        </w:rPr>
        <w:t>ing</w:t>
      </w:r>
      <w:r w:rsidRPr="0044710A">
        <w:rPr>
          <w:rFonts w:ascii="Calibri" w:hAnsi="Calibri"/>
        </w:rPr>
        <w:t>, and retain</w:t>
      </w:r>
      <w:r w:rsidR="00D37A63" w:rsidRPr="0044710A">
        <w:rPr>
          <w:rFonts w:ascii="Calibri" w:hAnsi="Calibri"/>
        </w:rPr>
        <w:t>ing</w:t>
      </w:r>
      <w:r w:rsidRPr="0044710A">
        <w:rPr>
          <w:rFonts w:ascii="Calibri" w:hAnsi="Calibri"/>
        </w:rPr>
        <w:t xml:space="preserve"> competent staff; </w:t>
      </w:r>
    </w:p>
    <w:p w14:paraId="28C62CA1" w14:textId="5DD3D423" w:rsidR="00150101" w:rsidRPr="0044710A"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4710A">
        <w:rPr>
          <w:rFonts w:ascii="Calibri" w:hAnsi="Calibri"/>
        </w:rPr>
        <w:t xml:space="preserve">To develop solutions </w:t>
      </w:r>
      <w:r w:rsidR="00F958AB" w:rsidRPr="0044710A">
        <w:rPr>
          <w:rFonts w:ascii="Calibri" w:hAnsi="Calibri"/>
        </w:rPr>
        <w:t>that</w:t>
      </w:r>
      <w:r w:rsidRPr="0044710A">
        <w:rPr>
          <w:rFonts w:ascii="Calibri" w:hAnsi="Calibri"/>
        </w:rPr>
        <w:t xml:space="preserve"> address pay equity issues, analyze the financial impact of addressing pay equity issues, and create a market adjustment implementation strategy supporting the </w:t>
      </w:r>
      <w:r w:rsidR="007D4993" w:rsidRPr="0044710A">
        <w:rPr>
          <w:rFonts w:ascii="Calibri" w:hAnsi="Calibri"/>
        </w:rPr>
        <w:t>City</w:t>
      </w:r>
      <w:r w:rsidR="0005436D" w:rsidRPr="0044710A">
        <w:rPr>
          <w:rFonts w:ascii="Calibri" w:hAnsi="Calibri"/>
        </w:rPr>
        <w:t>’s</w:t>
      </w:r>
      <w:r w:rsidRPr="0044710A">
        <w:rPr>
          <w:rFonts w:ascii="Calibri" w:hAnsi="Calibri"/>
        </w:rPr>
        <w:t xml:space="preserve"> goals, objectives, and budget considerations;</w:t>
      </w:r>
    </w:p>
    <w:p w14:paraId="55AAE910" w14:textId="77777777" w:rsidR="00150101" w:rsidRPr="0044710A"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4710A">
        <w:rPr>
          <w:rFonts w:ascii="Calibri" w:hAnsi="Calibri"/>
        </w:rPr>
        <w:t>To evaluate benefit offerings in the labor market and make recommendations for better alignment and/or different benefit offerings as indicated by the analysis and best practices;</w:t>
      </w:r>
    </w:p>
    <w:p w14:paraId="18BBFD15" w14:textId="58113D09" w:rsidR="00150101" w:rsidRPr="004C1ED2" w:rsidRDefault="00D80BB7"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C1ED2">
        <w:rPr>
          <w:rFonts w:ascii="Calibri" w:hAnsi="Calibri"/>
        </w:rPr>
        <w:t xml:space="preserve">To create a comprehensive </w:t>
      </w:r>
      <w:r w:rsidR="00150101" w:rsidRPr="004C1ED2">
        <w:rPr>
          <w:rFonts w:ascii="Calibri" w:hAnsi="Calibri"/>
        </w:rPr>
        <w:t xml:space="preserve">final report summarizing </w:t>
      </w:r>
      <w:r w:rsidR="00171733" w:rsidRPr="004C1ED2">
        <w:rPr>
          <w:rFonts w:ascii="Calibri" w:hAnsi="Calibri"/>
        </w:rPr>
        <w:t>the compensation study approach and</w:t>
      </w:r>
      <w:r w:rsidR="00150101" w:rsidRPr="004C1ED2">
        <w:rPr>
          <w:rFonts w:ascii="Calibri" w:hAnsi="Calibri"/>
        </w:rPr>
        <w:t xml:space="preserve"> methodolog</w:t>
      </w:r>
      <w:r w:rsidR="00171733" w:rsidRPr="004C1ED2">
        <w:rPr>
          <w:rFonts w:ascii="Calibri" w:hAnsi="Calibri"/>
        </w:rPr>
        <w:t>y</w:t>
      </w:r>
      <w:r w:rsidR="00150101" w:rsidRPr="004C1ED2">
        <w:rPr>
          <w:rFonts w:ascii="Calibri" w:hAnsi="Calibri"/>
        </w:rPr>
        <w:t>, analytical tools, findings, and recommended compensation structure;</w:t>
      </w:r>
    </w:p>
    <w:p w14:paraId="7EE8C22D" w14:textId="77777777" w:rsidR="00150101" w:rsidRPr="004C1ED2"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C1ED2">
        <w:rPr>
          <w:rFonts w:ascii="Calibri" w:hAnsi="Calibri"/>
        </w:rPr>
        <w:t>To recommend appropriate internal salary relationships and allocate classes to salary ranges in a comprehensive salary range plan; and</w:t>
      </w:r>
    </w:p>
    <w:p w14:paraId="426E375A" w14:textId="77777777" w:rsidR="00150101" w:rsidRPr="004C1ED2" w:rsidRDefault="00150101"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C1ED2">
        <w:rPr>
          <w:rFonts w:ascii="Calibri" w:hAnsi="Calibri"/>
        </w:rPr>
        <w:t>To ensure sufficient documentation and training throughout the study so that our recommendations can be implemented and maintained in a competent and fair manner.</w:t>
      </w:r>
    </w:p>
    <w:p w14:paraId="194E4D0B" w14:textId="77777777" w:rsidR="0005436D" w:rsidRPr="004C1ED2" w:rsidRDefault="0005436D" w:rsidP="0005436D">
      <w:pPr>
        <w:tabs>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p>
    <w:p w14:paraId="303AE500" w14:textId="7951DDAB" w:rsidR="00150101" w:rsidRPr="004C1ED2" w:rsidRDefault="00150101" w:rsidP="001501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entury Gothic"/>
          <w:b/>
          <w:bCs/>
          <w:spacing w:val="-2"/>
        </w:rPr>
      </w:pPr>
      <w:r w:rsidRPr="004C1ED2">
        <w:rPr>
          <w:rFonts w:ascii="Calibri" w:hAnsi="Calibri" w:cs="Century Gothic"/>
          <w:b/>
          <w:bCs/>
          <w:spacing w:val="-2"/>
        </w:rPr>
        <w:t>Overall Objectives</w:t>
      </w:r>
      <w:r w:rsidR="0044710A">
        <w:rPr>
          <w:rFonts w:ascii="Calibri" w:hAnsi="Calibri" w:cs="Century Gothic"/>
          <w:b/>
          <w:bCs/>
          <w:spacing w:val="-2"/>
        </w:rPr>
        <w:t xml:space="preserve"> </w:t>
      </w:r>
    </w:p>
    <w:p w14:paraId="5E700F2F" w14:textId="77777777" w:rsidR="0005436D" w:rsidRPr="004C1ED2" w:rsidRDefault="0005436D"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C1ED2">
        <w:rPr>
          <w:rFonts w:ascii="Calibri" w:hAnsi="Calibri"/>
        </w:rPr>
        <w:t>To review and understand all current documentation, rules, regulations, policies, procedures, budgets, class descriptions, organizational charts, memoranda of understanding, personnel policies, wage and salary schedules, and related information so that our recommendations can be operationally incorporated with a minimum of disruption;</w:t>
      </w:r>
    </w:p>
    <w:p w14:paraId="0C036448" w14:textId="49AF8330" w:rsidR="0005436D" w:rsidRPr="0044710A" w:rsidRDefault="0005436D"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C1ED2">
        <w:rPr>
          <w:rFonts w:ascii="Calibri" w:hAnsi="Calibri"/>
        </w:rPr>
        <w:t>To conduct start-up Study Project Team meetings with management, study project staff, and other stakeholders to discuss any specific concerns with respect to the development of classification and compensation</w:t>
      </w:r>
      <w:r w:rsidR="00201D48" w:rsidRPr="004C1ED2">
        <w:rPr>
          <w:rFonts w:ascii="Calibri" w:hAnsi="Calibri"/>
        </w:rPr>
        <w:t xml:space="preserve"> </w:t>
      </w:r>
      <w:r w:rsidRPr="004C1ED2">
        <w:rPr>
          <w:rFonts w:ascii="Calibri" w:hAnsi="Calibri"/>
        </w:rPr>
        <w:t xml:space="preserve">recommendations; finalize study plans and timetables; conduct employee orientation sessions with management and staff </w:t>
      </w:r>
      <w:proofErr w:type="gramStart"/>
      <w:r w:rsidRPr="004C1ED2">
        <w:rPr>
          <w:rFonts w:ascii="Calibri" w:hAnsi="Calibri"/>
        </w:rPr>
        <w:t>in order to</w:t>
      </w:r>
      <w:proofErr w:type="gramEnd"/>
      <w:r w:rsidRPr="004C1ED2">
        <w:rPr>
          <w:rFonts w:ascii="Calibri" w:hAnsi="Calibri"/>
        </w:rPr>
        <w:t xml:space="preserve"> educate and explain the scope of the study and describe what are and are not reasonable study </w:t>
      </w:r>
      <w:r w:rsidRPr="0044710A">
        <w:rPr>
          <w:rFonts w:ascii="Calibri" w:hAnsi="Calibri"/>
        </w:rPr>
        <w:t>expectations and goals;</w:t>
      </w:r>
    </w:p>
    <w:p w14:paraId="792AC856" w14:textId="14CAF11D" w:rsidR="0005436D" w:rsidRPr="0044710A" w:rsidRDefault="0005436D"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4710A">
        <w:rPr>
          <w:rFonts w:ascii="Calibri" w:hAnsi="Calibri"/>
        </w:rPr>
        <w:t xml:space="preserve">To work collaboratively and effectively with the </w:t>
      </w:r>
      <w:r w:rsidR="007D4993" w:rsidRPr="0044710A">
        <w:rPr>
          <w:rFonts w:ascii="Calibri" w:hAnsi="Calibri"/>
        </w:rPr>
        <w:t>City</w:t>
      </w:r>
      <w:r w:rsidRPr="0044710A">
        <w:rPr>
          <w:rFonts w:ascii="Calibri" w:hAnsi="Calibri"/>
        </w:rPr>
        <w:t xml:space="preserve"> and its stakeholders while at the same time maintaining control and objectivity in the conduct of the study;</w:t>
      </w:r>
    </w:p>
    <w:p w14:paraId="47ECA03F" w14:textId="6F7D6788" w:rsidR="00505FB8" w:rsidRPr="0044710A" w:rsidRDefault="00505FB8" w:rsidP="00505FB8">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Times New Roman"/>
        </w:rPr>
      </w:pPr>
      <w:r w:rsidRPr="0044710A">
        <w:rPr>
          <w:rFonts w:ascii="Calibri" w:eastAsia="Times New Roman" w:hAnsi="Calibri" w:cs="Times New Roman"/>
        </w:rPr>
        <w:t>To develop a classification and compensation structure</w:t>
      </w:r>
      <w:r w:rsidR="0044710A" w:rsidRPr="0044710A">
        <w:rPr>
          <w:rFonts w:ascii="Calibri" w:eastAsia="Times New Roman" w:hAnsi="Calibri" w:cs="Times New Roman"/>
        </w:rPr>
        <w:t xml:space="preserve"> </w:t>
      </w:r>
      <w:r w:rsidRPr="0044710A">
        <w:rPr>
          <w:rFonts w:ascii="Calibri" w:eastAsia="Times New Roman" w:hAnsi="Calibri" w:cs="Times New Roman"/>
        </w:rPr>
        <w:t>that meets all legal requirements, is totally non-discriminatory, and easily accommodates organizational change, growth, and operational needs;</w:t>
      </w:r>
    </w:p>
    <w:p w14:paraId="3CFA74C7" w14:textId="369DDD93" w:rsidR="0005436D" w:rsidRPr="0044710A" w:rsidRDefault="0005436D"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4710A">
        <w:rPr>
          <w:rFonts w:ascii="Calibri" w:hAnsi="Calibri"/>
        </w:rPr>
        <w:t xml:space="preserve">To document all steps in the process and provide documentation and training for </w:t>
      </w:r>
      <w:r w:rsidR="00DC420E">
        <w:rPr>
          <w:rFonts w:ascii="Calibri" w:hAnsi="Calibri"/>
        </w:rPr>
        <w:t>Administrative Services</w:t>
      </w:r>
      <w:r w:rsidRPr="0044710A">
        <w:rPr>
          <w:rFonts w:ascii="Calibri" w:hAnsi="Calibri"/>
        </w:rPr>
        <w:t xml:space="preserve"> and other staff, as appropriate, in classification and compensation analysis methodologies so that the </w:t>
      </w:r>
      <w:r w:rsidR="007D4993" w:rsidRPr="0044710A">
        <w:rPr>
          <w:rFonts w:ascii="Calibri" w:hAnsi="Calibri"/>
        </w:rPr>
        <w:t>City</w:t>
      </w:r>
      <w:r w:rsidRPr="0044710A">
        <w:rPr>
          <w:rFonts w:ascii="Calibri" w:hAnsi="Calibri"/>
        </w:rPr>
        <w:t xml:space="preserve"> can integrate, maintain, administer, and defend any recommended changes after the initial implementation; and</w:t>
      </w:r>
    </w:p>
    <w:p w14:paraId="6F5ECA6F" w14:textId="77777777" w:rsidR="0005436D" w:rsidRPr="004C1ED2" w:rsidRDefault="0005436D" w:rsidP="00AD361F">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sidRPr="0044710A">
        <w:rPr>
          <w:rFonts w:ascii="Calibri" w:hAnsi="Calibri"/>
        </w:rPr>
        <w:t>To provide effective ongoing commu</w:t>
      </w:r>
      <w:r w:rsidRPr="004C1ED2">
        <w:rPr>
          <w:rFonts w:ascii="Calibri" w:hAnsi="Calibri"/>
        </w:rPr>
        <w:t>nications throughout the duration of the project and continued support after implementation.</w:t>
      </w:r>
    </w:p>
    <w:p w14:paraId="228903DB" w14:textId="77777777" w:rsidR="0005436D" w:rsidRPr="004C1ED2" w:rsidRDefault="0005436D" w:rsidP="000543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
          <w:bCs/>
          <w:sz w:val="18"/>
          <w:szCs w:val="18"/>
          <w:u w:val="single"/>
        </w:rPr>
      </w:pPr>
    </w:p>
    <w:p w14:paraId="7D65A206" w14:textId="3B9FDDE3" w:rsidR="007D7147" w:rsidRPr="00924CEB" w:rsidRDefault="007D7147" w:rsidP="00E163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Century Gothic"/>
          <w:b/>
          <w:bCs/>
          <w:color w:val="E36C0A"/>
          <w:spacing w:val="-2"/>
          <w:sz w:val="28"/>
          <w:szCs w:val="24"/>
        </w:rPr>
      </w:pPr>
      <w:r w:rsidRPr="00924CEB">
        <w:rPr>
          <w:rFonts w:ascii="Century Gothic" w:hAnsi="Century Gothic" w:cs="Century Gothic"/>
          <w:b/>
          <w:bCs/>
          <w:color w:val="E36C0A"/>
          <w:spacing w:val="-2"/>
          <w:sz w:val="28"/>
          <w:szCs w:val="24"/>
        </w:rPr>
        <w:t xml:space="preserve">Methodology </w:t>
      </w:r>
      <w:r w:rsidR="00E163E4" w:rsidRPr="00924CEB">
        <w:rPr>
          <w:rFonts w:ascii="Century Gothic" w:hAnsi="Century Gothic" w:cs="Century Gothic"/>
          <w:b/>
          <w:bCs/>
          <w:color w:val="E36C0A"/>
          <w:spacing w:val="-2"/>
          <w:sz w:val="28"/>
          <w:szCs w:val="24"/>
        </w:rPr>
        <w:t>/ Work Plan</w:t>
      </w:r>
      <w:r w:rsidR="00D24756" w:rsidRPr="00924CEB">
        <w:rPr>
          <w:rFonts w:ascii="Century Gothic" w:hAnsi="Century Gothic" w:cs="Century Gothic"/>
          <w:b/>
          <w:bCs/>
          <w:color w:val="E36C0A"/>
          <w:spacing w:val="-2"/>
          <w:sz w:val="28"/>
          <w:szCs w:val="24"/>
        </w:rPr>
        <w:t xml:space="preserve"> / Deliverables</w:t>
      </w:r>
      <w:r w:rsidR="0044710A">
        <w:rPr>
          <w:rFonts w:ascii="Century Gothic" w:hAnsi="Century Gothic" w:cs="Century Gothic"/>
          <w:b/>
          <w:bCs/>
          <w:color w:val="E36C0A"/>
          <w:spacing w:val="-2"/>
          <w:sz w:val="28"/>
          <w:szCs w:val="24"/>
        </w:rPr>
        <w:t>:</w:t>
      </w:r>
    </w:p>
    <w:p w14:paraId="3A5A1FBD" w14:textId="7A27535B" w:rsidR="00150101" w:rsidRPr="004C1ED2" w:rsidRDefault="00150101" w:rsidP="00F666F1">
      <w:pPr>
        <w:pStyle w:val="BodyTextIndent3"/>
        <w:ind w:left="0"/>
        <w:rPr>
          <w:rFonts w:ascii="Calibri" w:hAnsi="Calibri" w:cs="Calibri"/>
          <w:sz w:val="22"/>
          <w:szCs w:val="22"/>
        </w:rPr>
      </w:pPr>
      <w:r w:rsidRPr="004C1ED2">
        <w:rPr>
          <w:rFonts w:ascii="Calibri" w:hAnsi="Calibri" w:cs="Calibri"/>
          <w:spacing w:val="-2"/>
          <w:sz w:val="22"/>
          <w:szCs w:val="22"/>
        </w:rPr>
        <w:t xml:space="preserve">This section of the proposal identifies </w:t>
      </w:r>
      <w:r w:rsidR="007E0E2A">
        <w:rPr>
          <w:rFonts w:ascii="Calibri" w:hAnsi="Calibri" w:cs="Calibri"/>
          <w:spacing w:val="-2"/>
          <w:sz w:val="22"/>
          <w:szCs w:val="22"/>
        </w:rPr>
        <w:t>our</w:t>
      </w:r>
      <w:r w:rsidRPr="004C1ED2">
        <w:rPr>
          <w:rFonts w:ascii="Calibri" w:hAnsi="Calibri" w:cs="Calibri"/>
          <w:spacing w:val="-2"/>
          <w:sz w:val="22"/>
          <w:szCs w:val="22"/>
        </w:rPr>
        <w:t xml:space="preserve"> actual work plan.  We believe that our detailed explanation of methodology and work tasks clearly distinguishes our approach and comprehensiveness.  </w:t>
      </w:r>
      <w:r w:rsidRPr="004C1ED2">
        <w:rPr>
          <w:rFonts w:ascii="Calibri" w:hAnsi="Calibri" w:cs="Calibri"/>
          <w:sz w:val="22"/>
          <w:szCs w:val="22"/>
        </w:rPr>
        <w:t>Our approach is to complete the classification and job evaluation before completing the compensation review.  The reasons for this include:</w:t>
      </w:r>
    </w:p>
    <w:p w14:paraId="2E807259" w14:textId="77777777" w:rsidR="00150101" w:rsidRPr="004C1ED2" w:rsidRDefault="00150101" w:rsidP="00150101">
      <w:pPr>
        <w:pStyle w:val="BodyText"/>
        <w:rPr>
          <w:rFonts w:ascii="Calibri" w:hAnsi="Calibri" w:cs="Calibri"/>
          <w:sz w:val="22"/>
          <w:szCs w:val="22"/>
        </w:rPr>
      </w:pPr>
    </w:p>
    <w:p w14:paraId="10AF8E43" w14:textId="1FE4E757" w:rsidR="00150101" w:rsidRPr="004C1ED2" w:rsidRDefault="00150101" w:rsidP="00AD361F">
      <w:pPr>
        <w:pStyle w:val="BodyText"/>
        <w:numPr>
          <w:ilvl w:val="0"/>
          <w:numId w:val="7"/>
        </w:numPr>
        <w:tabs>
          <w:tab w:val="clear" w:pos="720"/>
          <w:tab w:val="clear" w:pos="1080"/>
          <w:tab w:val="clear" w:pos="1440"/>
          <w:tab w:val="num" w:pos="-360"/>
          <w:tab w:val="left" w:pos="360"/>
        </w:tabs>
        <w:ind w:left="360"/>
        <w:rPr>
          <w:rFonts w:ascii="Calibri" w:hAnsi="Calibri" w:cs="Calibri"/>
          <w:sz w:val="22"/>
          <w:szCs w:val="22"/>
        </w:rPr>
      </w:pPr>
      <w:r w:rsidRPr="004C1ED2">
        <w:rPr>
          <w:rFonts w:ascii="Calibri" w:hAnsi="Calibri" w:cs="Calibri"/>
          <w:sz w:val="22"/>
          <w:szCs w:val="22"/>
        </w:rPr>
        <w:t xml:space="preserve">The description of the work performed and the requirements for that work are, in the minds of the employees and their supervisors, inextricably associated with the “worth of that work” or compensation, which is often a highly emotional issue.  Separating the two phases of the study, even </w:t>
      </w:r>
      <w:r w:rsidRPr="004C1ED2">
        <w:rPr>
          <w:rFonts w:ascii="Calibri" w:hAnsi="Calibri" w:cs="Calibri"/>
          <w:sz w:val="22"/>
          <w:szCs w:val="22"/>
        </w:rPr>
        <w:lastRenderedPageBreak/>
        <w:t xml:space="preserve">though elements of </w:t>
      </w:r>
      <w:r w:rsidR="00F666F1">
        <w:rPr>
          <w:rFonts w:ascii="Calibri" w:hAnsi="Calibri" w:cs="Calibri"/>
          <w:sz w:val="22"/>
          <w:szCs w:val="22"/>
        </w:rPr>
        <w:t xml:space="preserve">the two </w:t>
      </w:r>
      <w:r w:rsidRPr="004C1ED2">
        <w:rPr>
          <w:rFonts w:ascii="Calibri" w:hAnsi="Calibri" w:cs="Calibri"/>
          <w:sz w:val="22"/>
          <w:szCs w:val="22"/>
        </w:rPr>
        <w:t>phases may be conducted concurrently, tends to produce more objective classification results.</w:t>
      </w:r>
    </w:p>
    <w:p w14:paraId="39F15038" w14:textId="57836966" w:rsidR="00150101" w:rsidRPr="0044710A" w:rsidRDefault="00150101" w:rsidP="00AD361F">
      <w:pPr>
        <w:pStyle w:val="BodyText"/>
        <w:numPr>
          <w:ilvl w:val="0"/>
          <w:numId w:val="7"/>
        </w:numPr>
        <w:tabs>
          <w:tab w:val="clear" w:pos="720"/>
          <w:tab w:val="clear" w:pos="1080"/>
          <w:tab w:val="clear" w:pos="1440"/>
          <w:tab w:val="num" w:pos="-360"/>
          <w:tab w:val="left" w:pos="360"/>
        </w:tabs>
        <w:ind w:left="360"/>
        <w:rPr>
          <w:rFonts w:ascii="Calibri" w:hAnsi="Calibri" w:cs="Calibri"/>
          <w:sz w:val="22"/>
          <w:szCs w:val="22"/>
        </w:rPr>
      </w:pPr>
      <w:r w:rsidRPr="0044710A">
        <w:rPr>
          <w:rFonts w:ascii="Calibri" w:hAnsi="Calibri" w:cs="Calibri"/>
          <w:sz w:val="22"/>
          <w:szCs w:val="22"/>
        </w:rPr>
        <w:t xml:space="preserve">The compensation review will be completed when there is a full understanding of the work of the </w:t>
      </w:r>
      <w:r w:rsidR="007D4993" w:rsidRPr="0044710A">
        <w:rPr>
          <w:rFonts w:ascii="Calibri" w:hAnsi="Calibri" w:cs="Calibri"/>
          <w:sz w:val="22"/>
          <w:szCs w:val="22"/>
        </w:rPr>
        <w:t>City</w:t>
      </w:r>
      <w:r w:rsidR="00000741" w:rsidRPr="0044710A">
        <w:rPr>
          <w:rFonts w:ascii="Calibri" w:hAnsi="Calibri" w:cs="Calibri"/>
          <w:sz w:val="22"/>
          <w:szCs w:val="22"/>
        </w:rPr>
        <w:t xml:space="preserve">, </w:t>
      </w:r>
      <w:r w:rsidRPr="0044710A">
        <w:rPr>
          <w:rFonts w:ascii="Calibri" w:hAnsi="Calibri" w:cs="Calibri"/>
          <w:sz w:val="22"/>
          <w:szCs w:val="22"/>
        </w:rPr>
        <w:t xml:space="preserve">thereby ensuring that the data developed from the labor market and </w:t>
      </w:r>
      <w:r w:rsidR="007B2FC2" w:rsidRPr="0044710A">
        <w:rPr>
          <w:rFonts w:ascii="Calibri" w:hAnsi="Calibri" w:cs="Calibri"/>
          <w:sz w:val="22"/>
          <w:szCs w:val="22"/>
        </w:rPr>
        <w:t xml:space="preserve">the </w:t>
      </w:r>
      <w:r w:rsidR="007D4993" w:rsidRPr="0044710A">
        <w:rPr>
          <w:rFonts w:ascii="Calibri" w:hAnsi="Calibri" w:cs="Calibri"/>
          <w:sz w:val="22"/>
          <w:szCs w:val="22"/>
        </w:rPr>
        <w:t>City</w:t>
      </w:r>
      <w:r w:rsidR="007B2FC2" w:rsidRPr="0044710A">
        <w:rPr>
          <w:rFonts w:ascii="Calibri" w:hAnsi="Calibri" w:cs="Calibri"/>
          <w:sz w:val="22"/>
          <w:szCs w:val="22"/>
        </w:rPr>
        <w:t>’s</w:t>
      </w:r>
      <w:r w:rsidRPr="0044710A">
        <w:rPr>
          <w:rFonts w:ascii="Calibri" w:hAnsi="Calibri" w:cs="Calibri"/>
          <w:sz w:val="22"/>
          <w:szCs w:val="22"/>
        </w:rPr>
        <w:t xml:space="preserve"> classifications is accurate.</w:t>
      </w:r>
    </w:p>
    <w:p w14:paraId="799F50CD" w14:textId="77777777" w:rsidR="00150101" w:rsidRPr="004C1ED2" w:rsidRDefault="00150101" w:rsidP="00150101">
      <w:pPr>
        <w:pStyle w:val="BodyText"/>
        <w:ind w:left="720" w:hanging="720"/>
        <w:rPr>
          <w:rFonts w:ascii="Calibri" w:hAnsi="Calibri" w:cs="Calibri"/>
          <w:spacing w:val="-2"/>
          <w:sz w:val="22"/>
          <w:szCs w:val="22"/>
        </w:rPr>
      </w:pPr>
      <w:r w:rsidRPr="004C1ED2">
        <w:rPr>
          <w:rFonts w:ascii="Calibri" w:hAnsi="Calibri" w:cs="Calibri"/>
          <w:spacing w:val="-2"/>
          <w:sz w:val="22"/>
          <w:szCs w:val="22"/>
        </w:rPr>
        <w:tab/>
      </w:r>
    </w:p>
    <w:p w14:paraId="6FEBCE38" w14:textId="285A713B" w:rsidR="00150101" w:rsidRPr="004C1ED2" w:rsidRDefault="00150101" w:rsidP="00150101">
      <w:pPr>
        <w:pStyle w:val="BodyText"/>
        <w:tabs>
          <w:tab w:val="clear" w:pos="720"/>
        </w:tabs>
        <w:ind w:left="720" w:hanging="720"/>
        <w:rPr>
          <w:rFonts w:ascii="Calibri" w:hAnsi="Calibri" w:cs="Calibri"/>
          <w:spacing w:val="-2"/>
          <w:sz w:val="22"/>
          <w:szCs w:val="22"/>
        </w:rPr>
      </w:pPr>
      <w:r w:rsidRPr="004C1ED2">
        <w:rPr>
          <w:rFonts w:ascii="Calibri" w:hAnsi="Calibri" w:cs="Calibri"/>
          <w:spacing w:val="-2"/>
          <w:sz w:val="22"/>
          <w:szCs w:val="22"/>
        </w:rPr>
        <w:t>Given these parameters, our approach</w:t>
      </w:r>
      <w:r w:rsidR="007E0E2A">
        <w:rPr>
          <w:rFonts w:ascii="Calibri" w:hAnsi="Calibri" w:cs="Calibri"/>
          <w:spacing w:val="-2"/>
          <w:sz w:val="22"/>
          <w:szCs w:val="22"/>
        </w:rPr>
        <w:t xml:space="preserve"> and methodology are</w:t>
      </w:r>
      <w:r w:rsidRPr="004C1ED2">
        <w:rPr>
          <w:rFonts w:ascii="Calibri" w:hAnsi="Calibri" w:cs="Calibri"/>
          <w:spacing w:val="-2"/>
          <w:sz w:val="22"/>
          <w:szCs w:val="22"/>
        </w:rPr>
        <w:t xml:space="preserve"> as follows:</w:t>
      </w:r>
    </w:p>
    <w:p w14:paraId="44531D06" w14:textId="77777777" w:rsidR="00B00A1C" w:rsidRPr="004C1ED2" w:rsidRDefault="00B00A1C" w:rsidP="00150101">
      <w:pPr>
        <w:pStyle w:val="BodyText"/>
        <w:tabs>
          <w:tab w:val="clear" w:pos="720"/>
        </w:tabs>
        <w:ind w:left="720" w:hanging="720"/>
        <w:rPr>
          <w:rFonts w:ascii="Calibri" w:hAnsi="Calibri" w:cs="Calibri"/>
          <w:spacing w:val="-2"/>
          <w:sz w:val="22"/>
          <w:szCs w:val="22"/>
        </w:rPr>
      </w:pPr>
    </w:p>
    <w:p w14:paraId="438D5190" w14:textId="77777777" w:rsidR="00150101" w:rsidRPr="00924CEB" w:rsidRDefault="00150101" w:rsidP="001501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Century Gothic"/>
          <w:b/>
          <w:bCs/>
          <w:color w:val="E36C0A"/>
          <w:spacing w:val="-2"/>
          <w:sz w:val="28"/>
          <w:szCs w:val="24"/>
        </w:rPr>
      </w:pPr>
      <w:bookmarkStart w:id="3" w:name="OLE_LINK1"/>
      <w:r w:rsidRPr="00924CEB">
        <w:rPr>
          <w:rFonts w:ascii="Century Gothic" w:hAnsi="Century Gothic" w:cs="Century Gothic"/>
          <w:b/>
          <w:bCs/>
          <w:color w:val="E36C0A"/>
          <w:spacing w:val="-2"/>
          <w:sz w:val="28"/>
          <w:szCs w:val="24"/>
        </w:rPr>
        <w:t>PHASE I:  CLASSIFICATION STUDY</w:t>
      </w:r>
    </w:p>
    <w:p w14:paraId="1F7EC7BF" w14:textId="08429322" w:rsidR="00150101" w:rsidRPr="004C1ED2" w:rsidRDefault="00D24756" w:rsidP="007557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rPr>
      </w:pPr>
      <w:r w:rsidRPr="004C1ED2">
        <w:rPr>
          <w:rFonts w:ascii="Calibri" w:hAnsi="Calibri"/>
          <w:b/>
          <w:bCs/>
        </w:rPr>
        <w:t>Deliverable A:</w:t>
      </w:r>
      <w:r w:rsidR="00150101" w:rsidRPr="004C1ED2">
        <w:rPr>
          <w:rFonts w:ascii="Calibri" w:hAnsi="Calibri"/>
          <w:b/>
          <w:bCs/>
        </w:rPr>
        <w:t xml:space="preserve">  </w:t>
      </w:r>
      <w:r w:rsidRPr="004C1ED2">
        <w:rPr>
          <w:rFonts w:ascii="Calibri" w:hAnsi="Calibri"/>
          <w:b/>
          <w:bCs/>
        </w:rPr>
        <w:t>M</w:t>
      </w:r>
      <w:r w:rsidR="00150101" w:rsidRPr="004C1ED2">
        <w:rPr>
          <w:rFonts w:ascii="Calibri" w:hAnsi="Calibri"/>
          <w:b/>
          <w:bCs/>
        </w:rPr>
        <w:t xml:space="preserve">eetings with </w:t>
      </w:r>
      <w:r w:rsidRPr="004C1ED2">
        <w:rPr>
          <w:rFonts w:ascii="Calibri" w:hAnsi="Calibri"/>
          <w:b/>
          <w:bCs/>
        </w:rPr>
        <w:t>S</w:t>
      </w:r>
      <w:r w:rsidR="00150101" w:rsidRPr="004C1ED2">
        <w:rPr>
          <w:rFonts w:ascii="Calibri" w:hAnsi="Calibri"/>
          <w:b/>
          <w:bCs/>
        </w:rPr>
        <w:t xml:space="preserve">tudy </w:t>
      </w:r>
      <w:r w:rsidRPr="004C1ED2">
        <w:rPr>
          <w:rFonts w:ascii="Calibri" w:hAnsi="Calibri"/>
          <w:b/>
          <w:bCs/>
        </w:rPr>
        <w:t>P</w:t>
      </w:r>
      <w:r w:rsidR="00150101" w:rsidRPr="004C1ED2">
        <w:rPr>
          <w:rFonts w:ascii="Calibri" w:hAnsi="Calibri"/>
          <w:b/>
          <w:bCs/>
        </w:rPr>
        <w:t xml:space="preserve">roject </w:t>
      </w:r>
      <w:r w:rsidRPr="004C1ED2">
        <w:rPr>
          <w:rFonts w:ascii="Calibri" w:hAnsi="Calibri"/>
          <w:b/>
          <w:bCs/>
        </w:rPr>
        <w:t>T</w:t>
      </w:r>
      <w:r w:rsidR="00150101" w:rsidRPr="004C1ED2">
        <w:rPr>
          <w:rFonts w:ascii="Calibri" w:hAnsi="Calibri"/>
          <w:b/>
          <w:bCs/>
        </w:rPr>
        <w:t xml:space="preserve">eam and </w:t>
      </w:r>
      <w:r w:rsidR="00030987" w:rsidRPr="004C1ED2">
        <w:rPr>
          <w:rFonts w:ascii="Calibri" w:hAnsi="Calibri"/>
          <w:b/>
          <w:bCs/>
        </w:rPr>
        <w:t>M</w:t>
      </w:r>
      <w:r w:rsidR="00150101" w:rsidRPr="004C1ED2">
        <w:rPr>
          <w:rFonts w:ascii="Calibri" w:hAnsi="Calibri"/>
          <w:b/>
          <w:bCs/>
        </w:rPr>
        <w:t xml:space="preserve">anagement </w:t>
      </w:r>
      <w:r w:rsidR="00030987" w:rsidRPr="004C1ED2">
        <w:rPr>
          <w:rFonts w:ascii="Calibri" w:hAnsi="Calibri"/>
          <w:b/>
          <w:bCs/>
        </w:rPr>
        <w:t>S</w:t>
      </w:r>
      <w:r w:rsidR="00150101" w:rsidRPr="004C1ED2">
        <w:rPr>
          <w:rFonts w:ascii="Calibri" w:hAnsi="Calibri"/>
          <w:b/>
          <w:bCs/>
        </w:rPr>
        <w:t>taff</w:t>
      </w:r>
      <w:r w:rsidRPr="004C1ED2">
        <w:rPr>
          <w:rFonts w:ascii="Calibri" w:hAnsi="Calibri"/>
          <w:b/>
          <w:bCs/>
        </w:rPr>
        <w:t xml:space="preserve"> for </w:t>
      </w:r>
      <w:r w:rsidR="00030987" w:rsidRPr="004C1ED2">
        <w:rPr>
          <w:rFonts w:ascii="Calibri" w:hAnsi="Calibri"/>
          <w:b/>
          <w:bCs/>
        </w:rPr>
        <w:t>I</w:t>
      </w:r>
      <w:r w:rsidRPr="004C1ED2">
        <w:rPr>
          <w:rFonts w:ascii="Calibri" w:hAnsi="Calibri"/>
          <w:b/>
          <w:bCs/>
        </w:rPr>
        <w:t xml:space="preserve">nitial </w:t>
      </w:r>
      <w:r w:rsidR="00030987" w:rsidRPr="004C1ED2">
        <w:rPr>
          <w:rFonts w:ascii="Calibri" w:hAnsi="Calibri"/>
          <w:b/>
          <w:bCs/>
        </w:rPr>
        <w:t>D</w:t>
      </w:r>
      <w:r w:rsidRPr="004C1ED2">
        <w:rPr>
          <w:rFonts w:ascii="Calibri" w:hAnsi="Calibri"/>
          <w:b/>
          <w:bCs/>
        </w:rPr>
        <w:t xml:space="preserve">ocumentation </w:t>
      </w:r>
      <w:r w:rsidR="00030987" w:rsidRPr="004C1ED2">
        <w:rPr>
          <w:rFonts w:ascii="Calibri" w:hAnsi="Calibri"/>
          <w:b/>
          <w:bCs/>
        </w:rPr>
        <w:t>R</w:t>
      </w:r>
      <w:r w:rsidRPr="004C1ED2">
        <w:rPr>
          <w:rFonts w:ascii="Calibri" w:hAnsi="Calibri"/>
          <w:b/>
          <w:bCs/>
        </w:rPr>
        <w:t>eview</w:t>
      </w:r>
    </w:p>
    <w:p w14:paraId="5DC1BA55" w14:textId="046641E0" w:rsidR="00150101" w:rsidRPr="0044710A"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spacing w:val="-2"/>
        </w:rPr>
      </w:pPr>
      <w:r w:rsidRPr="004C1ED2">
        <w:rPr>
          <w:rFonts w:ascii="Calibri" w:hAnsi="Calibri"/>
          <w:spacing w:val="-2"/>
        </w:rPr>
        <w:t>This phase includes identi</w:t>
      </w:r>
      <w:r w:rsidRPr="0044710A">
        <w:rPr>
          <w:rFonts w:ascii="Calibri" w:hAnsi="Calibri"/>
          <w:spacing w:val="-2"/>
        </w:rPr>
        <w:t xml:space="preserve">fying the </w:t>
      </w:r>
      <w:r w:rsidR="007D4993" w:rsidRPr="0044710A">
        <w:rPr>
          <w:rFonts w:ascii="Calibri" w:hAnsi="Calibri"/>
        </w:rPr>
        <w:t>City</w:t>
      </w:r>
      <w:r w:rsidR="00B00A1C" w:rsidRPr="0044710A">
        <w:rPr>
          <w:rFonts w:ascii="Calibri" w:hAnsi="Calibri"/>
        </w:rPr>
        <w:t>’s</w:t>
      </w:r>
      <w:r w:rsidRPr="0044710A">
        <w:rPr>
          <w:rFonts w:ascii="Calibri" w:hAnsi="Calibri"/>
        </w:rPr>
        <w:t xml:space="preserve"> </w:t>
      </w:r>
      <w:r w:rsidRPr="0044710A">
        <w:rPr>
          <w:rFonts w:ascii="Calibri" w:hAnsi="Calibri"/>
          <w:spacing w:val="-2"/>
        </w:rPr>
        <w:t>Study Project Team</w:t>
      </w:r>
      <w:r w:rsidR="00697239" w:rsidRPr="0044710A">
        <w:rPr>
          <w:rFonts w:ascii="Calibri" w:hAnsi="Calibri"/>
          <w:spacing w:val="-2"/>
        </w:rPr>
        <w:t xml:space="preserve">, </w:t>
      </w:r>
      <w:r w:rsidRPr="0044710A">
        <w:rPr>
          <w:rFonts w:ascii="Calibri" w:hAnsi="Calibri"/>
          <w:spacing w:val="-2"/>
        </w:rPr>
        <w:t xml:space="preserve">contract administrator, and reporting relationships.  Our team will conduct an orientation and briefing session with the Study Project Team to explain process and methodology; create the specific work plan and work schedule; identify subsequent tasks to be accomplished; reaffirm the primary objectives and specific end products; determine deadline dates for satisfactory completion of the overall assignment; determine who will be responsible for coordinating/scheduling communications with employees, management, and the </w:t>
      </w:r>
      <w:r w:rsidR="0044710A" w:rsidRPr="0044710A">
        <w:rPr>
          <w:rFonts w:ascii="Calibri" w:hAnsi="Calibri"/>
          <w:spacing w:val="-2"/>
        </w:rPr>
        <w:t xml:space="preserve">City </w:t>
      </w:r>
      <w:r w:rsidR="00DC420E">
        <w:rPr>
          <w:rFonts w:ascii="Calibri" w:hAnsi="Calibri"/>
          <w:spacing w:val="-2"/>
        </w:rPr>
        <w:t>Manager</w:t>
      </w:r>
      <w:r w:rsidRPr="0044710A">
        <w:rPr>
          <w:rFonts w:ascii="Calibri" w:hAnsi="Calibri"/>
          <w:spacing w:val="-2"/>
        </w:rPr>
        <w:t xml:space="preserve">; and develop a timetable for conducting the same.  </w:t>
      </w:r>
    </w:p>
    <w:p w14:paraId="6C1647D0" w14:textId="348F3B35" w:rsidR="00150101" w:rsidRPr="0044710A"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4710A">
        <w:rPr>
          <w:rFonts w:ascii="Calibri" w:hAnsi="Calibri"/>
        </w:rPr>
        <w:t xml:space="preserve">Included in this task will be the gathering of written documentation, identifying current incumbents, and assembling current class descriptions, organizational charts, salary schedules, budgets, personnel policies, previous classification and compensation studies, and any other relevant documentation to gain a general understanding of </w:t>
      </w:r>
      <w:r w:rsidR="007D4993" w:rsidRPr="0044710A">
        <w:rPr>
          <w:rFonts w:ascii="Calibri" w:hAnsi="Calibri"/>
        </w:rPr>
        <w:t>City</w:t>
      </w:r>
      <w:r w:rsidRPr="0044710A">
        <w:rPr>
          <w:rFonts w:ascii="Calibri" w:hAnsi="Calibri"/>
        </w:rPr>
        <w:t xml:space="preserve"> operations.  </w:t>
      </w:r>
    </w:p>
    <w:p w14:paraId="2DCDD6D9" w14:textId="7D907747" w:rsidR="00150101" w:rsidRPr="004C1ED2" w:rsidRDefault="007D4993"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4710A">
        <w:rPr>
          <w:rFonts w:ascii="Calibri" w:hAnsi="Calibri"/>
        </w:rPr>
        <w:t>City</w:t>
      </w:r>
      <w:r w:rsidR="00150101" w:rsidRPr="0044710A">
        <w:rPr>
          <w:rFonts w:ascii="Calibri" w:hAnsi="Calibri"/>
        </w:rPr>
        <w:t xml:space="preserve"> terminology and metho</w:t>
      </w:r>
      <w:r w:rsidR="00150101" w:rsidRPr="004C1ED2">
        <w:rPr>
          <w:rFonts w:ascii="Calibri" w:hAnsi="Calibri"/>
        </w:rPr>
        <w:t xml:space="preserve">ds of current classification and compensation procedures, as well as the written questionnaire instrument for the classification study that will be used in the job analysis phase </w:t>
      </w:r>
      <w:r w:rsidR="00150101" w:rsidRPr="0044710A">
        <w:rPr>
          <w:rFonts w:ascii="Calibri" w:hAnsi="Calibri"/>
        </w:rPr>
        <w:t>will be reviewed and agreed to</w:t>
      </w:r>
      <w:r w:rsidR="007E0E2A">
        <w:rPr>
          <w:rFonts w:ascii="Calibri" w:hAnsi="Calibri"/>
        </w:rPr>
        <w:t xml:space="preserve"> or confirmed</w:t>
      </w:r>
      <w:r w:rsidR="00150101" w:rsidRPr="0044710A">
        <w:rPr>
          <w:rFonts w:ascii="Calibri" w:hAnsi="Calibri"/>
        </w:rPr>
        <w:t>.  We will d</w:t>
      </w:r>
      <w:r w:rsidR="00FB13DC" w:rsidRPr="0044710A">
        <w:rPr>
          <w:rFonts w:ascii="Calibri" w:hAnsi="Calibri"/>
        </w:rPr>
        <w:t>iscuss methodology, agree to formats for</w:t>
      </w:r>
      <w:r w:rsidR="00150101" w:rsidRPr="0044710A">
        <w:rPr>
          <w:rFonts w:ascii="Calibri" w:hAnsi="Calibri"/>
        </w:rPr>
        <w:t xml:space="preserve"> class description</w:t>
      </w:r>
      <w:r w:rsidR="00FB13DC" w:rsidRPr="0044710A">
        <w:rPr>
          <w:rFonts w:ascii="Calibri" w:hAnsi="Calibri"/>
        </w:rPr>
        <w:t>s</w:t>
      </w:r>
      <w:r w:rsidR="00150101" w:rsidRPr="0044710A">
        <w:rPr>
          <w:rFonts w:ascii="Calibri" w:hAnsi="Calibri"/>
        </w:rPr>
        <w:t xml:space="preserve"> and </w:t>
      </w:r>
      <w:r w:rsidR="00FB13DC" w:rsidRPr="0044710A">
        <w:rPr>
          <w:rFonts w:ascii="Calibri" w:hAnsi="Calibri"/>
        </w:rPr>
        <w:t xml:space="preserve">compensation results, </w:t>
      </w:r>
      <w:r w:rsidR="00150101" w:rsidRPr="0044710A">
        <w:rPr>
          <w:rFonts w:ascii="Calibri" w:hAnsi="Calibri"/>
        </w:rPr>
        <w:t xml:space="preserve">identify appropriate comparator agencies, benchmark classifications, and benefits to be surveyed for compensation survey purposes.  We will respond to </w:t>
      </w:r>
      <w:r w:rsidR="00A55D6C" w:rsidRPr="0044710A">
        <w:rPr>
          <w:rFonts w:ascii="Calibri" w:hAnsi="Calibri"/>
        </w:rPr>
        <w:t xml:space="preserve">any </w:t>
      </w:r>
      <w:r w:rsidR="00150101" w:rsidRPr="0044710A">
        <w:rPr>
          <w:rFonts w:ascii="Calibri" w:hAnsi="Calibri"/>
        </w:rPr>
        <w:t>questions</w:t>
      </w:r>
      <w:r w:rsidR="00A55D6C" w:rsidRPr="0044710A">
        <w:rPr>
          <w:rFonts w:ascii="Calibri" w:hAnsi="Calibri"/>
        </w:rPr>
        <w:t xml:space="preserve"> that may arise from the various stakeholders</w:t>
      </w:r>
      <w:r w:rsidR="00150101" w:rsidRPr="0044710A">
        <w:rPr>
          <w:rFonts w:ascii="Calibri" w:hAnsi="Calibri"/>
        </w:rPr>
        <w:t>.</w:t>
      </w:r>
    </w:p>
    <w:p w14:paraId="4CB8060B" w14:textId="167658B8" w:rsidR="00150101" w:rsidRPr="004C1ED2" w:rsidRDefault="00751466" w:rsidP="00DF2374">
      <w:pPr>
        <w:rPr>
          <w:rFonts w:ascii="Calibri" w:hAnsi="Calibri"/>
          <w:b/>
          <w:bCs/>
        </w:rPr>
      </w:pPr>
      <w:r w:rsidRPr="004C1ED2">
        <w:rPr>
          <w:rFonts w:ascii="Calibri" w:hAnsi="Calibri"/>
          <w:b/>
          <w:bCs/>
        </w:rPr>
        <w:t>Deliverable</w:t>
      </w:r>
      <w:r w:rsidR="00150101" w:rsidRPr="004C1ED2">
        <w:rPr>
          <w:rFonts w:ascii="Calibri" w:hAnsi="Calibri"/>
          <w:b/>
          <w:bCs/>
        </w:rPr>
        <w:t xml:space="preserve"> B.  Orientation </w:t>
      </w:r>
      <w:r w:rsidR="00030987" w:rsidRPr="004C1ED2">
        <w:rPr>
          <w:rFonts w:ascii="Calibri" w:hAnsi="Calibri"/>
          <w:b/>
          <w:bCs/>
        </w:rPr>
        <w:t>M</w:t>
      </w:r>
      <w:r w:rsidR="00150101" w:rsidRPr="004C1ED2">
        <w:rPr>
          <w:rFonts w:ascii="Calibri" w:hAnsi="Calibri"/>
          <w:b/>
          <w:bCs/>
        </w:rPr>
        <w:t xml:space="preserve">eetings with </w:t>
      </w:r>
      <w:r w:rsidR="00030987" w:rsidRPr="004C1ED2">
        <w:rPr>
          <w:rFonts w:ascii="Calibri" w:hAnsi="Calibri"/>
          <w:b/>
          <w:bCs/>
        </w:rPr>
        <w:t>E</w:t>
      </w:r>
      <w:r w:rsidR="00150101" w:rsidRPr="004C1ED2">
        <w:rPr>
          <w:rFonts w:ascii="Calibri" w:hAnsi="Calibri"/>
          <w:b/>
          <w:bCs/>
        </w:rPr>
        <w:t xml:space="preserve">mployees and </w:t>
      </w:r>
      <w:r w:rsidR="00030987" w:rsidRPr="004C1ED2">
        <w:rPr>
          <w:rFonts w:ascii="Calibri" w:hAnsi="Calibri"/>
          <w:b/>
          <w:bCs/>
        </w:rPr>
        <w:t>D</w:t>
      </w:r>
      <w:r w:rsidR="00150101" w:rsidRPr="004C1ED2">
        <w:rPr>
          <w:rFonts w:ascii="Calibri" w:hAnsi="Calibri"/>
          <w:b/>
          <w:bCs/>
        </w:rPr>
        <w:t xml:space="preserve">istribution of </w:t>
      </w:r>
      <w:r w:rsidR="00C036A7">
        <w:rPr>
          <w:rFonts w:ascii="Calibri" w:hAnsi="Calibri"/>
          <w:b/>
          <w:bCs/>
        </w:rPr>
        <w:t>PD</w:t>
      </w:r>
      <w:r w:rsidR="00150101" w:rsidRPr="004C1ED2">
        <w:rPr>
          <w:rFonts w:ascii="Calibri" w:hAnsi="Calibri"/>
          <w:b/>
          <w:bCs/>
        </w:rPr>
        <w:t>Q</w:t>
      </w:r>
    </w:p>
    <w:p w14:paraId="4ACCAB36" w14:textId="1C064639" w:rsidR="00150101" w:rsidRPr="004C1ED2" w:rsidRDefault="0015010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The PDQ will be discussed with the Study Project Team and customized as needed to meet the study objectives prior to distributing copies to employees.  </w:t>
      </w:r>
    </w:p>
    <w:p w14:paraId="28D120F1" w14:textId="77777777" w:rsidR="00150101" w:rsidRPr="004C1ED2" w:rsidRDefault="0015010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We will facilitate orientation meetings with employees (within the same time frame as the initial project kick-off meeting) and distribute the PDQ to start the classification portion of the study.  While these meetings are not mandatory, they form the beginning of the educational process that continues throughout the study.  We will discuss the importance of the employees’ involvement in the study and their participation in PDQ completion and job analysis interviews.  Project processes will be explained, expectations will be clarified, and elements that are </w:t>
      </w:r>
      <w:r w:rsidRPr="004C1ED2">
        <w:rPr>
          <w:rFonts w:ascii="Calibri" w:hAnsi="Calibri"/>
          <w:u w:val="single"/>
        </w:rPr>
        <w:t>not</w:t>
      </w:r>
      <w:r w:rsidRPr="004C1ED2">
        <w:rPr>
          <w:rFonts w:ascii="Calibri" w:hAnsi="Calibri"/>
        </w:rPr>
        <w:t xml:space="preserve"> a part of the study will also be covered.  Questions will be answered and a detailed explanation and examples for completing the PDQ will be given.  </w:t>
      </w:r>
    </w:p>
    <w:p w14:paraId="79E98DB9" w14:textId="60BB4219" w:rsidR="00150101" w:rsidRPr="004C1ED2" w:rsidRDefault="0090798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lastRenderedPageBreak/>
        <w:t xml:space="preserve">Each </w:t>
      </w:r>
      <w:r w:rsidR="00150101" w:rsidRPr="004C1ED2">
        <w:rPr>
          <w:rFonts w:ascii="Calibri" w:hAnsi="Calibri"/>
        </w:rPr>
        <w:t xml:space="preserve">PDQ </w:t>
      </w:r>
      <w:r w:rsidRPr="004C1ED2">
        <w:rPr>
          <w:rFonts w:ascii="Calibri" w:hAnsi="Calibri"/>
        </w:rPr>
        <w:t>will</w:t>
      </w:r>
      <w:r w:rsidR="00150101" w:rsidRPr="004C1ED2">
        <w:rPr>
          <w:rFonts w:ascii="Calibri" w:hAnsi="Calibri"/>
        </w:rPr>
        <w:t xml:space="preserve"> be handed out with the incumbent’s current class description attached to the questionnaire so </w:t>
      </w:r>
      <w:r w:rsidR="0008495C" w:rsidRPr="004C1ED2">
        <w:rPr>
          <w:rFonts w:ascii="Calibri" w:hAnsi="Calibri"/>
        </w:rPr>
        <w:t>the employee</w:t>
      </w:r>
      <w:r w:rsidR="00150101" w:rsidRPr="004C1ED2">
        <w:rPr>
          <w:rFonts w:ascii="Calibri" w:hAnsi="Calibri"/>
        </w:rPr>
        <w:t xml:space="preserve"> can use this as a tool for completing the questionnaire.</w:t>
      </w:r>
    </w:p>
    <w:p w14:paraId="0FEED9B0" w14:textId="6C1D872E" w:rsidR="00150101" w:rsidRPr="004C1ED2" w:rsidRDefault="0090798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b/>
          <w:bCs/>
        </w:rPr>
      </w:pPr>
      <w:r w:rsidRPr="004C1ED2">
        <w:rPr>
          <w:rFonts w:ascii="Calibri" w:hAnsi="Calibri"/>
          <w:b/>
          <w:bCs/>
        </w:rPr>
        <w:t>Deliverable</w:t>
      </w:r>
      <w:r w:rsidR="00150101" w:rsidRPr="004C1ED2">
        <w:rPr>
          <w:rFonts w:ascii="Calibri" w:hAnsi="Calibri"/>
          <w:b/>
          <w:bCs/>
        </w:rPr>
        <w:t xml:space="preserve"> C.  </w:t>
      </w:r>
      <w:r w:rsidR="00E03694" w:rsidRPr="004C1ED2">
        <w:rPr>
          <w:rFonts w:ascii="Calibri" w:hAnsi="Calibri"/>
          <w:b/>
          <w:bCs/>
        </w:rPr>
        <w:t xml:space="preserve">Collection and </w:t>
      </w:r>
      <w:r w:rsidRPr="004C1ED2">
        <w:rPr>
          <w:rFonts w:ascii="Calibri" w:hAnsi="Calibri"/>
          <w:b/>
          <w:bCs/>
        </w:rPr>
        <w:t>R</w:t>
      </w:r>
      <w:r w:rsidR="00E03694" w:rsidRPr="004C1ED2">
        <w:rPr>
          <w:rFonts w:ascii="Calibri" w:hAnsi="Calibri"/>
          <w:b/>
          <w:bCs/>
        </w:rPr>
        <w:t xml:space="preserve">eview of </w:t>
      </w:r>
      <w:r w:rsidR="00AF6E56">
        <w:rPr>
          <w:rFonts w:ascii="Calibri" w:hAnsi="Calibri"/>
          <w:b/>
          <w:bCs/>
        </w:rPr>
        <w:t>PDQs</w:t>
      </w:r>
      <w:r w:rsidR="00150101" w:rsidRPr="004C1ED2">
        <w:rPr>
          <w:rFonts w:ascii="Calibri" w:hAnsi="Calibri"/>
          <w:b/>
          <w:bCs/>
        </w:rPr>
        <w:t xml:space="preserve"> </w:t>
      </w:r>
    </w:p>
    <w:p w14:paraId="5921E291" w14:textId="4BA599A5" w:rsidR="00150101" w:rsidRPr="004C1ED2" w:rsidRDefault="0015010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We provide an electronic version of our questionnaire so that employees can more easily complete it.  Employees complete the questionnaire and then send it to their supervisor for review, comment, and signature.  Upon receipt of the PDQs in our office, </w:t>
      </w:r>
      <w:r w:rsidR="00E03694" w:rsidRPr="004C1ED2">
        <w:rPr>
          <w:rFonts w:ascii="Calibri" w:hAnsi="Calibri"/>
        </w:rPr>
        <w:t>K&amp;A staff</w:t>
      </w:r>
      <w:r w:rsidRPr="004C1ED2">
        <w:rPr>
          <w:rFonts w:ascii="Calibri" w:hAnsi="Calibri"/>
        </w:rPr>
        <w:t xml:space="preserve"> will </w:t>
      </w:r>
      <w:r w:rsidR="00E03694" w:rsidRPr="004C1ED2">
        <w:rPr>
          <w:rFonts w:ascii="Calibri" w:hAnsi="Calibri"/>
        </w:rPr>
        <w:t>review and analyze</w:t>
      </w:r>
      <w:r w:rsidR="00860085" w:rsidRPr="004C1ED2">
        <w:rPr>
          <w:rFonts w:ascii="Calibri" w:hAnsi="Calibri"/>
        </w:rPr>
        <w:t xml:space="preserve"> the PDQs</w:t>
      </w:r>
      <w:r w:rsidRPr="004C1ED2">
        <w:rPr>
          <w:rFonts w:ascii="Calibri" w:hAnsi="Calibri"/>
        </w:rPr>
        <w:t xml:space="preserve"> in detail along with other documentation to obtain an understanding of the duties and responsibilities assigned to each position.  </w:t>
      </w:r>
    </w:p>
    <w:p w14:paraId="03FDC645" w14:textId="6DE0FA47" w:rsidR="00150101" w:rsidRPr="004C1ED2" w:rsidRDefault="0090798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b/>
          <w:bCs/>
        </w:rPr>
      </w:pPr>
      <w:r w:rsidRPr="004C1ED2">
        <w:rPr>
          <w:rFonts w:ascii="Calibri" w:hAnsi="Calibri"/>
          <w:b/>
          <w:bCs/>
        </w:rPr>
        <w:t>Deliverable</w:t>
      </w:r>
      <w:r w:rsidR="00150101" w:rsidRPr="004C1ED2">
        <w:rPr>
          <w:rFonts w:ascii="Calibri" w:hAnsi="Calibri"/>
          <w:b/>
          <w:bCs/>
        </w:rPr>
        <w:t xml:space="preserve"> D.  </w:t>
      </w:r>
      <w:r w:rsidR="00860085" w:rsidRPr="004C1ED2">
        <w:rPr>
          <w:rFonts w:ascii="Calibri" w:hAnsi="Calibri"/>
          <w:b/>
          <w:bCs/>
        </w:rPr>
        <w:t>Interviews with E</w:t>
      </w:r>
      <w:r w:rsidR="00150101" w:rsidRPr="004C1ED2">
        <w:rPr>
          <w:rFonts w:ascii="Calibri" w:hAnsi="Calibri"/>
          <w:b/>
          <w:bCs/>
        </w:rPr>
        <w:t>mployee</w:t>
      </w:r>
      <w:r w:rsidR="00860085" w:rsidRPr="004C1ED2">
        <w:rPr>
          <w:rFonts w:ascii="Calibri" w:hAnsi="Calibri"/>
          <w:b/>
          <w:bCs/>
        </w:rPr>
        <w:t xml:space="preserve">s, </w:t>
      </w:r>
      <w:r w:rsidR="00150101" w:rsidRPr="004C1ED2">
        <w:rPr>
          <w:rFonts w:ascii="Calibri" w:hAnsi="Calibri"/>
          <w:b/>
          <w:bCs/>
        </w:rPr>
        <w:t>Supervisor</w:t>
      </w:r>
      <w:r w:rsidR="00860085" w:rsidRPr="004C1ED2">
        <w:rPr>
          <w:rFonts w:ascii="Calibri" w:hAnsi="Calibri"/>
          <w:b/>
          <w:bCs/>
        </w:rPr>
        <w:t xml:space="preserve">s, and </w:t>
      </w:r>
      <w:r w:rsidR="00150101" w:rsidRPr="004C1ED2">
        <w:rPr>
          <w:rFonts w:ascii="Calibri" w:hAnsi="Calibri"/>
          <w:b/>
          <w:bCs/>
        </w:rPr>
        <w:t xml:space="preserve">Management </w:t>
      </w:r>
    </w:p>
    <w:p w14:paraId="52CD0709" w14:textId="352A125F" w:rsidR="00523B0D" w:rsidRPr="004C1ED2" w:rsidRDefault="00075127" w:rsidP="00075127">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Interviews will be scheduled with </w:t>
      </w:r>
      <w:r w:rsidR="009E171D">
        <w:rPr>
          <w:rFonts w:ascii="Calibri" w:hAnsi="Calibri"/>
        </w:rPr>
        <w:t xml:space="preserve">all </w:t>
      </w:r>
      <w:proofErr w:type="gramStart"/>
      <w:r w:rsidRPr="004C1ED2">
        <w:rPr>
          <w:rFonts w:ascii="Calibri" w:hAnsi="Calibri"/>
        </w:rPr>
        <w:t>employees</w:t>
      </w:r>
      <w:proofErr w:type="gramEnd"/>
      <w:r w:rsidR="009E171D">
        <w:rPr>
          <w:rFonts w:ascii="Calibri" w:hAnsi="Calibri"/>
        </w:rPr>
        <w:t xml:space="preserve"> due to the small size of the employee group</w:t>
      </w:r>
      <w:r w:rsidRPr="004C1ED2">
        <w:rPr>
          <w:rFonts w:ascii="Calibri" w:hAnsi="Calibri"/>
        </w:rPr>
        <w:t>.  Because this is a critical step in the information-gathering and educational proces</w:t>
      </w:r>
      <w:r w:rsidRPr="009E171D">
        <w:rPr>
          <w:rFonts w:ascii="Calibri" w:hAnsi="Calibri"/>
        </w:rPr>
        <w:t>s, we recommend scheduling interviews with all employees in each classification</w:t>
      </w:r>
      <w:r w:rsidR="009E171D">
        <w:rPr>
          <w:rFonts w:ascii="Calibri" w:hAnsi="Calibri"/>
        </w:rPr>
        <w:t xml:space="preserve"> including</w:t>
      </w:r>
      <w:r w:rsidR="00523B0D" w:rsidRPr="009E171D">
        <w:rPr>
          <w:rFonts w:ascii="Calibri" w:hAnsi="Calibri"/>
        </w:rPr>
        <w:t xml:space="preserve"> supervisory and management staff (division managers, department heads, etc.), who will clarify their own responsibilities and/or confirm t</w:t>
      </w:r>
      <w:r w:rsidR="00523B0D" w:rsidRPr="004C1ED2">
        <w:rPr>
          <w:rFonts w:ascii="Calibri" w:hAnsi="Calibri"/>
        </w:rPr>
        <w:t>he information we have received in the interviews with their staff (we allow more time for these interviews).</w:t>
      </w:r>
    </w:p>
    <w:p w14:paraId="36C41475" w14:textId="29D45BA8" w:rsidR="00075127" w:rsidRPr="004C1ED2" w:rsidRDefault="00075127" w:rsidP="00075127">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The purpose of the interviews is to clarify and supplement the questionnaire data and to respond to potential perception differences regarding roles, tasks, scope, and supervisory responsibilities. The appropriateness of the following will be assessed:</w:t>
      </w:r>
    </w:p>
    <w:p w14:paraId="1B519470" w14:textId="77777777" w:rsidR="00075127" w:rsidRPr="004C1ED2" w:rsidRDefault="00075127" w:rsidP="00AF6E56">
      <w:pPr>
        <w:numPr>
          <w:ilvl w:val="0"/>
          <w:numId w:val="19"/>
        </w:numPr>
        <w:tabs>
          <w:tab w:val="left" w:pos="1080"/>
          <w:tab w:val="left" w:pos="2160"/>
          <w:tab w:val="left" w:pos="2880"/>
          <w:tab w:val="left" w:pos="3600"/>
          <w:tab w:val="left" w:pos="4320"/>
          <w:tab w:val="left" w:pos="5040"/>
          <w:tab w:val="left" w:pos="5760"/>
          <w:tab w:val="left" w:pos="6480"/>
          <w:tab w:val="left" w:pos="7200"/>
          <w:tab w:val="left" w:pos="7920"/>
        </w:tabs>
        <w:spacing w:after="120" w:line="240" w:lineRule="auto"/>
        <w:ind w:right="1440"/>
        <w:jc w:val="both"/>
        <w:rPr>
          <w:rFonts w:ascii="Calibri" w:hAnsi="Calibri"/>
        </w:rPr>
      </w:pPr>
      <w:r w:rsidRPr="004C1ED2">
        <w:rPr>
          <w:rFonts w:ascii="Calibri" w:hAnsi="Calibri"/>
        </w:rPr>
        <w:t>Work being completed and relationships of positions to each other within a division/department as well as across the organization.</w:t>
      </w:r>
    </w:p>
    <w:p w14:paraId="23B84E8D" w14:textId="77777777" w:rsidR="00075127" w:rsidRPr="004C1ED2" w:rsidRDefault="00075127" w:rsidP="00AF6E56">
      <w:pPr>
        <w:numPr>
          <w:ilvl w:val="0"/>
          <w:numId w:val="19"/>
        </w:numPr>
        <w:tabs>
          <w:tab w:val="left" w:pos="1080"/>
          <w:tab w:val="left" w:pos="2160"/>
          <w:tab w:val="left" w:pos="2880"/>
          <w:tab w:val="left" w:pos="3600"/>
          <w:tab w:val="left" w:pos="4320"/>
          <w:tab w:val="left" w:pos="5040"/>
          <w:tab w:val="left" w:pos="5760"/>
          <w:tab w:val="left" w:pos="6480"/>
          <w:tab w:val="left" w:pos="7200"/>
          <w:tab w:val="left" w:pos="7920"/>
        </w:tabs>
        <w:spacing w:after="120" w:line="240" w:lineRule="auto"/>
        <w:ind w:right="1440"/>
        <w:jc w:val="both"/>
        <w:rPr>
          <w:rFonts w:ascii="Calibri" w:hAnsi="Calibri"/>
        </w:rPr>
      </w:pPr>
      <w:r w:rsidRPr="004C1ED2">
        <w:rPr>
          <w:rFonts w:ascii="Calibri" w:hAnsi="Calibri"/>
        </w:rPr>
        <w:t>Classification structure and reporting structure.</w:t>
      </w:r>
    </w:p>
    <w:p w14:paraId="70AA4419" w14:textId="20CA3517" w:rsidR="00075127" w:rsidRPr="00F90594" w:rsidRDefault="00075127" w:rsidP="00574C88">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b/>
          <w:bCs/>
          <w:sz w:val="14"/>
        </w:rPr>
      </w:pPr>
    </w:p>
    <w:p w14:paraId="4F035ADB" w14:textId="0EC784DF" w:rsidR="00150101" w:rsidRPr="004C1ED2" w:rsidRDefault="00860085" w:rsidP="00075127">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b/>
          <w:bCs/>
        </w:rPr>
      </w:pPr>
      <w:r w:rsidRPr="004C1ED2">
        <w:rPr>
          <w:rFonts w:ascii="Calibri" w:hAnsi="Calibri"/>
          <w:b/>
          <w:bCs/>
        </w:rPr>
        <w:t xml:space="preserve">Deliverable </w:t>
      </w:r>
      <w:r w:rsidR="00150101" w:rsidRPr="004C1ED2">
        <w:rPr>
          <w:rFonts w:ascii="Calibri" w:hAnsi="Calibri"/>
          <w:b/>
          <w:bCs/>
        </w:rPr>
        <w:t xml:space="preserve">E. </w:t>
      </w:r>
      <w:r w:rsidR="00755788">
        <w:rPr>
          <w:rFonts w:ascii="Calibri" w:hAnsi="Calibri"/>
          <w:b/>
          <w:bCs/>
        </w:rPr>
        <w:t xml:space="preserve"> </w:t>
      </w:r>
      <w:r w:rsidR="00150101" w:rsidRPr="004C1ED2">
        <w:rPr>
          <w:rFonts w:ascii="Calibri" w:hAnsi="Calibri"/>
          <w:b/>
          <w:bCs/>
        </w:rPr>
        <w:t xml:space="preserve">Classification </w:t>
      </w:r>
      <w:r w:rsidR="00D420AB" w:rsidRPr="004C1ED2">
        <w:rPr>
          <w:rFonts w:ascii="Calibri" w:hAnsi="Calibri"/>
          <w:b/>
          <w:bCs/>
        </w:rPr>
        <w:t>C</w:t>
      </w:r>
      <w:r w:rsidR="00150101" w:rsidRPr="004C1ED2">
        <w:rPr>
          <w:rFonts w:ascii="Calibri" w:hAnsi="Calibri"/>
          <w:b/>
          <w:bCs/>
        </w:rPr>
        <w:t xml:space="preserve">oncept and </w:t>
      </w:r>
      <w:r w:rsidR="00D420AB" w:rsidRPr="004C1ED2">
        <w:rPr>
          <w:rFonts w:ascii="Calibri" w:hAnsi="Calibri"/>
          <w:b/>
          <w:bCs/>
        </w:rPr>
        <w:t>P</w:t>
      </w:r>
      <w:r w:rsidR="00150101" w:rsidRPr="004C1ED2">
        <w:rPr>
          <w:rFonts w:ascii="Calibri" w:hAnsi="Calibri"/>
          <w:b/>
          <w:bCs/>
        </w:rPr>
        <w:t xml:space="preserve">reliminary </w:t>
      </w:r>
      <w:r w:rsidR="00021223" w:rsidRPr="004C1ED2">
        <w:rPr>
          <w:rFonts w:ascii="Calibri" w:hAnsi="Calibri"/>
          <w:b/>
          <w:bCs/>
        </w:rPr>
        <w:t>A</w:t>
      </w:r>
      <w:r w:rsidR="00150101" w:rsidRPr="004C1ED2">
        <w:rPr>
          <w:rFonts w:ascii="Calibri" w:hAnsi="Calibri"/>
          <w:b/>
          <w:bCs/>
        </w:rPr>
        <w:t xml:space="preserve">llocation </w:t>
      </w:r>
    </w:p>
    <w:p w14:paraId="4EC1736D" w14:textId="2EA606C6" w:rsidR="00150101" w:rsidRPr="004C1ED2" w:rsidRDefault="0015010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spacing w:val="-2"/>
        </w:rPr>
      </w:pPr>
      <w:r w:rsidRPr="004C1ED2">
        <w:rPr>
          <w:rFonts w:ascii="Calibri" w:hAnsi="Calibri"/>
          <w:spacing w:val="-2"/>
        </w:rPr>
        <w:t>Prior to developing detailed class descriptions, our job evaluation will result in a classification concept and employee allocation document that will be submitted t</w:t>
      </w:r>
      <w:r w:rsidRPr="009E171D">
        <w:rPr>
          <w:rFonts w:ascii="Calibri" w:hAnsi="Calibri"/>
          <w:spacing w:val="-2"/>
        </w:rPr>
        <w:t xml:space="preserve">o the </w:t>
      </w:r>
      <w:r w:rsidR="007D4993" w:rsidRPr="009E171D">
        <w:rPr>
          <w:rFonts w:ascii="Calibri" w:hAnsi="Calibri"/>
        </w:rPr>
        <w:t>City</w:t>
      </w:r>
      <w:r w:rsidRPr="009E171D">
        <w:rPr>
          <w:rFonts w:ascii="Calibri" w:hAnsi="Calibri"/>
        </w:rPr>
        <w:t xml:space="preserve"> </w:t>
      </w:r>
      <w:r w:rsidRPr="009E171D">
        <w:rPr>
          <w:rFonts w:ascii="Calibri" w:hAnsi="Calibri"/>
          <w:spacing w:val="-2"/>
        </w:rPr>
        <w:t>for revie</w:t>
      </w:r>
      <w:r w:rsidRPr="004C1ED2">
        <w:rPr>
          <w:rFonts w:ascii="Calibri" w:hAnsi="Calibri"/>
          <w:spacing w:val="-2"/>
        </w:rPr>
        <w:t>w and approval.  We will compare changes in business need and operations, as well as any reorganizations, with the established classification system and job families as well as review internal relationships between classifications</w:t>
      </w:r>
      <w:r w:rsidR="007B77E1" w:rsidRPr="004C1ED2">
        <w:rPr>
          <w:rFonts w:ascii="Calibri" w:hAnsi="Calibri"/>
          <w:spacing w:val="-2"/>
        </w:rPr>
        <w:t xml:space="preserve"> to define the reasons for, and effects of, the proposed changes</w:t>
      </w:r>
      <w:r w:rsidRPr="004C1ED2">
        <w:rPr>
          <w:rFonts w:ascii="Calibri" w:hAnsi="Calibri"/>
          <w:spacing w:val="-2"/>
        </w:rPr>
        <w:t>.</w:t>
      </w:r>
    </w:p>
    <w:p w14:paraId="6E75FDB4" w14:textId="035646BC" w:rsidR="00150101" w:rsidRPr="004C1ED2" w:rsidRDefault="00150101"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r w:rsidRPr="004C1ED2">
        <w:rPr>
          <w:rFonts w:ascii="Calibri" w:hAnsi="Calibri" w:cs="Calibri"/>
          <w:sz w:val="22"/>
          <w:szCs w:val="22"/>
        </w:rPr>
        <w:t xml:space="preserve">Our job analysis method is the </w:t>
      </w:r>
      <w:r w:rsidRPr="004C1ED2">
        <w:rPr>
          <w:rFonts w:ascii="Calibri" w:hAnsi="Calibri" w:cs="Calibri"/>
          <w:sz w:val="22"/>
          <w:szCs w:val="22"/>
          <w:u w:val="single"/>
        </w:rPr>
        <w:t>whole</w:t>
      </w:r>
      <w:r w:rsidR="00B62228">
        <w:rPr>
          <w:rFonts w:ascii="Calibri" w:hAnsi="Calibri" w:cs="Calibri"/>
          <w:sz w:val="22"/>
          <w:szCs w:val="22"/>
          <w:u w:val="single"/>
        </w:rPr>
        <w:t xml:space="preserve"> </w:t>
      </w:r>
      <w:r w:rsidRPr="004C1ED2">
        <w:rPr>
          <w:rFonts w:ascii="Calibri" w:hAnsi="Calibri" w:cs="Calibri"/>
          <w:sz w:val="22"/>
          <w:szCs w:val="22"/>
          <w:u w:val="single"/>
        </w:rPr>
        <w:t>position analysis approach</w:t>
      </w:r>
      <w:r w:rsidRPr="004C1ED2">
        <w:rPr>
          <w:rFonts w:ascii="Calibri" w:hAnsi="Calibri" w:cs="Calibri"/>
          <w:sz w:val="22"/>
          <w:szCs w:val="22"/>
        </w:rPr>
        <w:t xml:space="preserve">.  Objective factors in the whole position classification methodology include:  </w:t>
      </w:r>
    </w:p>
    <w:p w14:paraId="3F92CBD1" w14:textId="77777777" w:rsidR="00B00A1C" w:rsidRPr="004C1ED2" w:rsidRDefault="00B00A1C"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p>
    <w:p w14:paraId="3A365B7B" w14:textId="3544E0F7" w:rsidR="00021223" w:rsidRPr="004C1ED2" w:rsidRDefault="00150101" w:rsidP="00021223">
      <w:pPr>
        <w:pStyle w:val="ListParagraph"/>
        <w:numPr>
          <w:ilvl w:val="0"/>
          <w:numId w:val="30"/>
        </w:numPr>
        <w:tabs>
          <w:tab w:val="left" w:pos="900"/>
          <w:tab w:val="left" w:pos="2880"/>
          <w:tab w:val="left" w:pos="3600"/>
          <w:tab w:val="left" w:pos="4320"/>
          <w:tab w:val="left" w:pos="5040"/>
          <w:tab w:val="left" w:pos="5760"/>
          <w:tab w:val="left" w:pos="6480"/>
          <w:tab w:val="left" w:pos="7200"/>
          <w:tab w:val="left" w:pos="7920"/>
        </w:tabs>
        <w:spacing w:after="0" w:line="240" w:lineRule="auto"/>
        <w:jc w:val="both"/>
        <w:rPr>
          <w:sz w:val="22"/>
          <w:szCs w:val="22"/>
        </w:rPr>
      </w:pPr>
      <w:r w:rsidRPr="004C1ED2">
        <w:rPr>
          <w:sz w:val="22"/>
          <w:szCs w:val="22"/>
        </w:rPr>
        <w:t>Education, Training, and Certifications/Licenses</w:t>
      </w:r>
    </w:p>
    <w:p w14:paraId="453FCF54" w14:textId="5AB755ED" w:rsidR="00150101" w:rsidRPr="004C1ED2" w:rsidRDefault="00150101" w:rsidP="00FE7E76">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2.</w:t>
      </w:r>
      <w:r w:rsidRPr="004C1ED2">
        <w:rPr>
          <w:rFonts w:ascii="Calibri" w:hAnsi="Calibri"/>
        </w:rPr>
        <w:tab/>
      </w:r>
      <w:r w:rsidR="005D722D" w:rsidRPr="004C1ED2">
        <w:rPr>
          <w:rFonts w:ascii="Calibri" w:hAnsi="Calibri"/>
        </w:rPr>
        <w:t xml:space="preserve">Required </w:t>
      </w:r>
      <w:r w:rsidRPr="004C1ED2">
        <w:rPr>
          <w:rFonts w:ascii="Calibri" w:hAnsi="Calibri"/>
        </w:rPr>
        <w:t>Experience</w:t>
      </w:r>
    </w:p>
    <w:p w14:paraId="3C0194F8" w14:textId="77777777" w:rsidR="00150101" w:rsidRPr="004C1ED2" w:rsidRDefault="00150101" w:rsidP="00FE7E76">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3.</w:t>
      </w:r>
      <w:r w:rsidRPr="004C1ED2">
        <w:rPr>
          <w:rFonts w:ascii="Calibri" w:hAnsi="Calibri"/>
        </w:rPr>
        <w:tab/>
        <w:t>Problem Solving/Ingenuity</w:t>
      </w:r>
    </w:p>
    <w:p w14:paraId="23BCC490" w14:textId="77777777" w:rsidR="00150101" w:rsidRPr="004C1ED2" w:rsidRDefault="00150101" w:rsidP="00FE7E76">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4.</w:t>
      </w:r>
      <w:r w:rsidRPr="004C1ED2">
        <w:rPr>
          <w:rFonts w:ascii="Calibri" w:hAnsi="Calibri"/>
        </w:rPr>
        <w:tab/>
        <w:t>Attention/Stress (Concentration/Time Pressure &amp; Interruptions)</w:t>
      </w:r>
    </w:p>
    <w:p w14:paraId="1BCD9351" w14:textId="77777777" w:rsidR="00150101" w:rsidRPr="004C1ED2" w:rsidRDefault="00150101" w:rsidP="00FE7E76">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5.</w:t>
      </w:r>
      <w:r w:rsidRPr="004C1ED2">
        <w:rPr>
          <w:rFonts w:ascii="Calibri" w:hAnsi="Calibri"/>
        </w:rPr>
        <w:tab/>
        <w:t>Independence of Action/Responsibility</w:t>
      </w:r>
    </w:p>
    <w:p w14:paraId="38995D72" w14:textId="77777777" w:rsidR="00150101" w:rsidRPr="004C1ED2" w:rsidRDefault="00150101" w:rsidP="00FE7E76">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6.</w:t>
      </w:r>
      <w:r w:rsidRPr="004C1ED2">
        <w:rPr>
          <w:rFonts w:ascii="Calibri" w:hAnsi="Calibri"/>
        </w:rPr>
        <w:tab/>
        <w:t>Contacts with Others/Internal/External</w:t>
      </w:r>
    </w:p>
    <w:p w14:paraId="6EA2C224" w14:textId="77777777" w:rsidR="00150101" w:rsidRPr="004C1ED2" w:rsidRDefault="00150101" w:rsidP="00FE7E76">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7.</w:t>
      </w:r>
      <w:r w:rsidRPr="004C1ED2">
        <w:rPr>
          <w:rFonts w:ascii="Calibri" w:hAnsi="Calibri"/>
        </w:rPr>
        <w:tab/>
        <w:t>Supervision Received and/or Given to Others</w:t>
      </w:r>
    </w:p>
    <w:p w14:paraId="3CCE3FFE" w14:textId="6F33AF07" w:rsidR="00021223" w:rsidRPr="004C1ED2" w:rsidRDefault="00150101" w:rsidP="00021223">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8.</w:t>
      </w:r>
      <w:r w:rsidRPr="004C1ED2">
        <w:rPr>
          <w:rFonts w:ascii="Calibri" w:hAnsi="Calibri"/>
        </w:rPr>
        <w:tab/>
        <w:t>Consequences of Action/Decisions Made on the Job</w:t>
      </w:r>
    </w:p>
    <w:p w14:paraId="19C37FE3" w14:textId="77777777" w:rsidR="005D722D" w:rsidRPr="004C1ED2" w:rsidRDefault="00150101" w:rsidP="005D722D">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9.</w:t>
      </w:r>
      <w:r w:rsidRPr="004C1ED2">
        <w:rPr>
          <w:rFonts w:ascii="Calibri" w:hAnsi="Calibri"/>
        </w:rPr>
        <w:tab/>
      </w:r>
      <w:r w:rsidR="005D722D" w:rsidRPr="004C1ED2">
        <w:rPr>
          <w:rFonts w:ascii="Calibri" w:hAnsi="Calibri"/>
        </w:rPr>
        <w:t>Equipment Used</w:t>
      </w:r>
    </w:p>
    <w:p w14:paraId="5B559EF6" w14:textId="3E4BBB7B" w:rsidR="005D722D" w:rsidRPr="004C1ED2" w:rsidRDefault="005D722D" w:rsidP="005D722D">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lastRenderedPageBreak/>
        <w:t xml:space="preserve">10.  </w:t>
      </w:r>
      <w:r w:rsidR="00150101" w:rsidRPr="004C1ED2">
        <w:rPr>
          <w:rFonts w:ascii="Calibri" w:hAnsi="Calibri"/>
        </w:rPr>
        <w:t>Working Conditions</w:t>
      </w:r>
    </w:p>
    <w:p w14:paraId="3C3FB774" w14:textId="19DBD57A" w:rsidR="00150101" w:rsidRPr="004C1ED2" w:rsidRDefault="00150101" w:rsidP="00FE7E76">
      <w:pPr>
        <w:tabs>
          <w:tab w:val="left" w:pos="900"/>
          <w:tab w:val="left" w:pos="2880"/>
          <w:tab w:val="left" w:pos="3600"/>
          <w:tab w:val="left" w:pos="4320"/>
          <w:tab w:val="left" w:pos="5040"/>
          <w:tab w:val="left" w:pos="5760"/>
          <w:tab w:val="left" w:pos="6480"/>
          <w:tab w:val="left" w:pos="7200"/>
          <w:tab w:val="left" w:pos="7920"/>
        </w:tabs>
        <w:spacing w:after="0" w:line="240" w:lineRule="auto"/>
        <w:ind w:left="547"/>
        <w:jc w:val="both"/>
        <w:rPr>
          <w:rFonts w:ascii="Calibri" w:hAnsi="Calibri"/>
        </w:rPr>
      </w:pPr>
      <w:r w:rsidRPr="004C1ED2">
        <w:rPr>
          <w:rFonts w:ascii="Calibri" w:hAnsi="Calibri"/>
        </w:rPr>
        <w:t>1</w:t>
      </w:r>
      <w:r w:rsidR="005D722D" w:rsidRPr="004C1ED2">
        <w:rPr>
          <w:rFonts w:ascii="Calibri" w:hAnsi="Calibri"/>
        </w:rPr>
        <w:t>1</w:t>
      </w:r>
      <w:r w:rsidRPr="004C1ED2">
        <w:rPr>
          <w:rFonts w:ascii="Calibri" w:hAnsi="Calibri"/>
        </w:rPr>
        <w:t>.</w:t>
      </w:r>
      <w:r w:rsidRPr="004C1ED2">
        <w:rPr>
          <w:rFonts w:ascii="Calibri" w:hAnsi="Calibri"/>
        </w:rPr>
        <w:tab/>
        <w:t>Physical/Mental Demands</w:t>
      </w:r>
    </w:p>
    <w:p w14:paraId="736DA332" w14:textId="77777777" w:rsidR="00150101" w:rsidRPr="004C1ED2" w:rsidRDefault="00150101"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p>
    <w:p w14:paraId="7C79F0B6" w14:textId="06823A1C" w:rsidR="00150101" w:rsidRDefault="00150101" w:rsidP="00F666F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spacing w:val="-2"/>
          <w:sz w:val="22"/>
          <w:szCs w:val="22"/>
        </w:rPr>
      </w:pPr>
      <w:r w:rsidRPr="004C1ED2">
        <w:rPr>
          <w:rFonts w:ascii="Calibri" w:hAnsi="Calibri" w:cs="Calibri"/>
          <w:sz w:val="22"/>
          <w:szCs w:val="22"/>
        </w:rPr>
        <w:t>Our analysis will include written documentation of our assessment methodology and assessment for each position surveyed.</w:t>
      </w:r>
      <w:r w:rsidR="00F666F1" w:rsidRPr="00F666F1">
        <w:rPr>
          <w:rFonts w:ascii="Calibri" w:hAnsi="Calibri" w:cs="Calibri"/>
          <w:sz w:val="22"/>
          <w:szCs w:val="22"/>
        </w:rPr>
        <w:t xml:space="preserve">  </w:t>
      </w:r>
      <w:r w:rsidRPr="00F666F1">
        <w:rPr>
          <w:rFonts w:ascii="Calibri" w:hAnsi="Calibri"/>
          <w:spacing w:val="-2"/>
          <w:sz w:val="22"/>
          <w:szCs w:val="22"/>
        </w:rPr>
        <w:t xml:space="preserve">This document will list broad class concepts and highlight where significant changes may be recommended, such as creating </w:t>
      </w:r>
      <w:r w:rsidR="005D722D" w:rsidRPr="00F666F1">
        <w:rPr>
          <w:rFonts w:ascii="Calibri" w:hAnsi="Calibri"/>
          <w:spacing w:val="-2"/>
          <w:sz w:val="22"/>
          <w:szCs w:val="22"/>
        </w:rPr>
        <w:t xml:space="preserve">or collapsing </w:t>
      </w:r>
      <w:r w:rsidRPr="00F666F1">
        <w:rPr>
          <w:rFonts w:ascii="Calibri" w:hAnsi="Calibri"/>
          <w:spacing w:val="-2"/>
          <w:sz w:val="22"/>
          <w:szCs w:val="22"/>
        </w:rPr>
        <w:t>class series in the same functional area and/or separating or combining classifications assigned to different functional areas.  We will review and analyze potential career ladders and promotional opportunities.  We will also review and update established titling guidelines for the studied classifications for appropriate and consistent titling.</w:t>
      </w:r>
    </w:p>
    <w:p w14:paraId="4CFBEFC8" w14:textId="77777777" w:rsidR="00F666F1" w:rsidRPr="004C1ED2" w:rsidRDefault="00F666F1" w:rsidP="00F666F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spacing w:val="-2"/>
        </w:rPr>
      </w:pPr>
    </w:p>
    <w:p w14:paraId="6D1468FB" w14:textId="77777777" w:rsidR="00150101" w:rsidRPr="004C1ED2" w:rsidRDefault="00150101" w:rsidP="00150101">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A detailed, incumbent-specific allocation list for each position included in the study will be prepared, specifying current and proposed classification title and the impact of our recommendations (reclassification – upgrade or downgrade, title change, or no change).  </w:t>
      </w:r>
    </w:p>
    <w:p w14:paraId="4AF280EA" w14:textId="77777777" w:rsidR="00150101" w:rsidRPr="004C1ED2" w:rsidRDefault="00150101" w:rsidP="004D102E">
      <w:p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After we have completed this process, a meeting will be arranged to review any recommended changes to the classification plan with the Study Project Team.</w:t>
      </w:r>
    </w:p>
    <w:p w14:paraId="54488020" w14:textId="57B76FE4" w:rsidR="00150101" w:rsidRPr="004C1ED2" w:rsidRDefault="00F1390B" w:rsidP="00150101">
      <w:pPr>
        <w:rPr>
          <w:rFonts w:ascii="Calibri" w:hAnsi="Calibri"/>
          <w:b/>
          <w:bCs/>
        </w:rPr>
      </w:pPr>
      <w:r w:rsidRPr="004C1ED2">
        <w:rPr>
          <w:rFonts w:ascii="Calibri" w:hAnsi="Calibri"/>
          <w:b/>
          <w:bCs/>
        </w:rPr>
        <w:t>D</w:t>
      </w:r>
      <w:r w:rsidR="009B73BE" w:rsidRPr="004C1ED2">
        <w:rPr>
          <w:rFonts w:ascii="Calibri" w:hAnsi="Calibri"/>
          <w:b/>
          <w:bCs/>
        </w:rPr>
        <w:t>eliverable</w:t>
      </w:r>
      <w:r w:rsidR="00150101" w:rsidRPr="004C1ED2">
        <w:rPr>
          <w:rFonts w:ascii="Calibri" w:hAnsi="Calibri"/>
          <w:b/>
          <w:bCs/>
        </w:rPr>
        <w:t xml:space="preserve"> F.  Draft </w:t>
      </w:r>
      <w:r w:rsidR="009314B1" w:rsidRPr="004C1ED2">
        <w:rPr>
          <w:rFonts w:ascii="Calibri" w:hAnsi="Calibri"/>
          <w:b/>
          <w:bCs/>
        </w:rPr>
        <w:t>Class Description</w:t>
      </w:r>
      <w:r w:rsidR="00456169">
        <w:rPr>
          <w:rFonts w:ascii="Calibri" w:hAnsi="Calibri"/>
          <w:b/>
          <w:bCs/>
        </w:rPr>
        <w:t xml:space="preserve"> Development</w:t>
      </w:r>
      <w:r w:rsidR="009314B1" w:rsidRPr="004C1ED2">
        <w:rPr>
          <w:rFonts w:ascii="Calibri" w:hAnsi="Calibri"/>
          <w:b/>
          <w:bCs/>
        </w:rPr>
        <w:t xml:space="preserve"> </w:t>
      </w:r>
    </w:p>
    <w:p w14:paraId="7C6833C6" w14:textId="59DF9A5A"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r w:rsidRPr="004C1ED2">
        <w:t>After preliminary approval of the class concepts and allocation lists, new and/or u</w:t>
      </w:r>
      <w:r w:rsidRPr="009E171D">
        <w:t xml:space="preserve">pdated class descriptions will be developed for each proposed classification, following the format approved by the </w:t>
      </w:r>
      <w:r w:rsidR="007D4993" w:rsidRPr="009E171D">
        <w:t>City</w:t>
      </w:r>
      <w:r w:rsidR="0008495C" w:rsidRPr="009E171D">
        <w:t>.</w:t>
      </w:r>
    </w:p>
    <w:p w14:paraId="44971F33" w14:textId="77777777"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p>
    <w:p w14:paraId="7494D37F" w14:textId="5258435D"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r w:rsidRPr="004C1ED2">
        <w:t>From the review of the PDQs and employee interviews, we will update duties, responsibilities, and minimum qualifications of each class specification, as necessary</w:t>
      </w:r>
      <w:r w:rsidR="00F1390B" w:rsidRPr="004C1ED2">
        <w:t>.  We will</w:t>
      </w:r>
      <w:r w:rsidRPr="004C1ED2">
        <w:t xml:space="preserve"> develop new class specifications if duties, responsibilities, and minimum qualificat</w:t>
      </w:r>
      <w:r w:rsidR="00F1390B" w:rsidRPr="004C1ED2">
        <w:t>ions have changed significantly</w:t>
      </w:r>
      <w:r w:rsidR="004C2D6F" w:rsidRPr="004C1ED2">
        <w:t xml:space="preserve">, </w:t>
      </w:r>
      <w:r w:rsidR="007145C0" w:rsidRPr="004C1ED2">
        <w:t xml:space="preserve">and/or </w:t>
      </w:r>
      <w:r w:rsidR="004C2D6F" w:rsidRPr="004C1ED2">
        <w:t>if</w:t>
      </w:r>
      <w:r w:rsidR="00F1390B" w:rsidRPr="004C1ED2">
        <w:t xml:space="preserve"> w</w:t>
      </w:r>
      <w:r w:rsidRPr="004C1ED2">
        <w:t>e recommend new classifications/class levels, and/or</w:t>
      </w:r>
      <w:r w:rsidR="004C2D6F" w:rsidRPr="004C1ED2">
        <w:t xml:space="preserve"> if</w:t>
      </w:r>
      <w:r w:rsidRPr="004C1ED2">
        <w:t xml:space="preserve"> operational chan</w:t>
      </w:r>
      <w:r w:rsidR="001F6716" w:rsidRPr="004C1ED2">
        <w:t>ges, business needs, or</w:t>
      </w:r>
      <w:r w:rsidR="001030DD" w:rsidRPr="004C1ED2">
        <w:t xml:space="preserve"> re</w:t>
      </w:r>
      <w:r w:rsidRPr="004C1ED2">
        <w:t>organizations</w:t>
      </w:r>
      <w:r w:rsidR="001F6716" w:rsidRPr="004C1ED2">
        <w:t>,</w:t>
      </w:r>
      <w:r w:rsidRPr="004C1ED2">
        <w:t xml:space="preserve"> </w:t>
      </w:r>
      <w:r w:rsidR="004C2D6F" w:rsidRPr="004C1ED2">
        <w:t>have occurred</w:t>
      </w:r>
      <w:r w:rsidRPr="004C1ED2">
        <w:t>.</w:t>
      </w:r>
    </w:p>
    <w:p w14:paraId="0C82A587" w14:textId="77777777"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p>
    <w:p w14:paraId="0B14DF39" w14:textId="77777777"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r w:rsidRPr="004C1ED2">
        <w:t>We will review, analyze, and update, as appropriate, knowledge, skills, abilities, education and experience, position definitions, purpose, distinguishing characteristics, supervision received and exercised, position functions and special requirements including licensing and certification requirements.</w:t>
      </w:r>
      <w:r w:rsidR="001F6716" w:rsidRPr="004C1ED2">
        <w:t xml:space="preserve">  We will address relevance and hierarchical consistency.</w:t>
      </w:r>
    </w:p>
    <w:p w14:paraId="3AC44382" w14:textId="77777777"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p>
    <w:p w14:paraId="165E95BD" w14:textId="735BBD83"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r w:rsidRPr="004C1ED2">
        <w:t xml:space="preserve">We will also review and update physical demands based on the </w:t>
      </w:r>
      <w:r w:rsidR="00711630" w:rsidRPr="004C1ED2">
        <w:t>most typical</w:t>
      </w:r>
      <w:r w:rsidRPr="004C1ED2">
        <w:t xml:space="preserve"> job functions of each classification in accordance with the ADA.  </w:t>
      </w:r>
    </w:p>
    <w:p w14:paraId="45A34063" w14:textId="77777777"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p>
    <w:p w14:paraId="22E9EFCE" w14:textId="5B2E38DB"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r w:rsidRPr="004C1ED2">
        <w:t xml:space="preserve">Finally, we will review each classification’s </w:t>
      </w:r>
      <w:r w:rsidR="00711630" w:rsidRPr="004C1ED2">
        <w:t>typical</w:t>
      </w:r>
      <w:r w:rsidRPr="004C1ED2">
        <w:t xml:space="preserve"> job functions and determine exempt vs. non-exempt status in accordance with “white collar” exemptions under the FLSA.</w:t>
      </w:r>
    </w:p>
    <w:p w14:paraId="03A18383" w14:textId="77777777" w:rsidR="0015010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rPr>
          <w:b/>
          <w:bCs/>
        </w:rPr>
      </w:pPr>
    </w:p>
    <w:p w14:paraId="663EEB9D" w14:textId="6BB058D9" w:rsidR="00150101" w:rsidRPr="004C1ED2" w:rsidRDefault="001F6716"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rPr>
          <w:b/>
          <w:bCs/>
        </w:rPr>
      </w:pPr>
      <w:r w:rsidRPr="004C1ED2">
        <w:rPr>
          <w:b/>
          <w:bCs/>
        </w:rPr>
        <w:t>Deliverable</w:t>
      </w:r>
      <w:r w:rsidR="00150101" w:rsidRPr="004C1ED2">
        <w:rPr>
          <w:b/>
          <w:bCs/>
        </w:rPr>
        <w:t xml:space="preserve"> G. </w:t>
      </w:r>
      <w:r w:rsidRPr="004C1ED2">
        <w:rPr>
          <w:b/>
          <w:bCs/>
        </w:rPr>
        <w:t xml:space="preserve"> Facilitation of </w:t>
      </w:r>
      <w:r w:rsidR="002E575D" w:rsidRPr="004C1ED2">
        <w:rPr>
          <w:b/>
          <w:bCs/>
        </w:rPr>
        <w:t>D</w:t>
      </w:r>
      <w:r w:rsidR="00150101" w:rsidRPr="004C1ED2">
        <w:rPr>
          <w:b/>
          <w:bCs/>
        </w:rPr>
        <w:t xml:space="preserve">raft </w:t>
      </w:r>
      <w:r w:rsidR="002E575D" w:rsidRPr="004C1ED2">
        <w:rPr>
          <w:b/>
          <w:bCs/>
        </w:rPr>
        <w:t>C</w:t>
      </w:r>
      <w:r w:rsidR="00150101" w:rsidRPr="004C1ED2">
        <w:rPr>
          <w:b/>
          <w:bCs/>
        </w:rPr>
        <w:t xml:space="preserve">lass </w:t>
      </w:r>
      <w:r w:rsidR="002E575D" w:rsidRPr="004C1ED2">
        <w:rPr>
          <w:b/>
          <w:bCs/>
        </w:rPr>
        <w:t>D</w:t>
      </w:r>
      <w:r w:rsidR="00150101" w:rsidRPr="004C1ED2">
        <w:rPr>
          <w:b/>
          <w:bCs/>
        </w:rPr>
        <w:t xml:space="preserve">escription </w:t>
      </w:r>
      <w:r w:rsidR="002E575D" w:rsidRPr="004C1ED2">
        <w:rPr>
          <w:b/>
          <w:bCs/>
        </w:rPr>
        <w:t>R</w:t>
      </w:r>
      <w:r w:rsidR="00150101" w:rsidRPr="004C1ED2">
        <w:rPr>
          <w:b/>
          <w:bCs/>
        </w:rPr>
        <w:t xml:space="preserve">eview and </w:t>
      </w:r>
      <w:r w:rsidR="002E575D" w:rsidRPr="004C1ED2">
        <w:rPr>
          <w:b/>
          <w:bCs/>
        </w:rPr>
        <w:t>I</w:t>
      </w:r>
      <w:r w:rsidR="00150101" w:rsidRPr="004C1ED2">
        <w:rPr>
          <w:b/>
          <w:bCs/>
        </w:rPr>
        <w:t xml:space="preserve">nformal </w:t>
      </w:r>
      <w:r w:rsidR="002E575D" w:rsidRPr="004C1ED2">
        <w:rPr>
          <w:b/>
          <w:bCs/>
        </w:rPr>
        <w:t>A</w:t>
      </w:r>
      <w:r w:rsidR="00150101" w:rsidRPr="004C1ED2">
        <w:rPr>
          <w:b/>
          <w:bCs/>
        </w:rPr>
        <w:t>ppeal</w:t>
      </w:r>
      <w:r w:rsidRPr="004C1ED2">
        <w:rPr>
          <w:b/>
          <w:bCs/>
        </w:rPr>
        <w:t>s</w:t>
      </w:r>
      <w:r w:rsidR="00150101" w:rsidRPr="004C1ED2">
        <w:rPr>
          <w:b/>
          <w:bCs/>
        </w:rPr>
        <w:t xml:space="preserve"> </w:t>
      </w:r>
      <w:r w:rsidR="002E575D" w:rsidRPr="004C1ED2">
        <w:rPr>
          <w:b/>
          <w:bCs/>
        </w:rPr>
        <w:t>Support</w:t>
      </w:r>
    </w:p>
    <w:p w14:paraId="16E1DAA0" w14:textId="77777777" w:rsidR="00B00A1C" w:rsidRPr="004C1ED2" w:rsidRDefault="00B00A1C"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rPr>
          <w:b/>
          <w:bCs/>
        </w:rPr>
      </w:pPr>
    </w:p>
    <w:p w14:paraId="718CF7E0" w14:textId="5E6AFDB0" w:rsidR="00150101" w:rsidRPr="004C1ED2" w:rsidRDefault="00150101" w:rsidP="00150101">
      <w:pPr>
        <w:autoSpaceDE w:val="0"/>
        <w:autoSpaceDN w:val="0"/>
        <w:adjustRightInd w:val="0"/>
        <w:jc w:val="both"/>
        <w:rPr>
          <w:rFonts w:ascii="Calibri" w:hAnsi="Calibri"/>
        </w:rPr>
      </w:pPr>
      <w:r w:rsidRPr="004C1ED2">
        <w:rPr>
          <w:rFonts w:ascii="Calibri" w:hAnsi="Calibri"/>
        </w:rPr>
        <w:t>A draft copy of the revised/new class description with allocation recommendation will be submitted to the Project Team and subsequently to each manager, supervisor, and employee, to give each stakeholder group an opportunity to provide comments and concerns regarding any modifications to the classification structure and specifications.  Our experience has been that this is one of the most critical phases of the project (</w:t>
      </w:r>
      <w:r w:rsidR="00711630" w:rsidRPr="004C1ED2">
        <w:rPr>
          <w:rFonts w:ascii="Calibri" w:hAnsi="Calibri"/>
        </w:rPr>
        <w:t>as well as</w:t>
      </w:r>
      <w:r w:rsidRPr="004C1ED2">
        <w:rPr>
          <w:rFonts w:ascii="Calibri" w:hAnsi="Calibri"/>
        </w:rPr>
        <w:t xml:space="preserve"> one of the most time-consuming).  Our proactive and effective communication process </w:t>
      </w:r>
      <w:r w:rsidRPr="004C1ED2">
        <w:rPr>
          <w:rFonts w:ascii="Calibri" w:hAnsi="Calibri"/>
        </w:rPr>
        <w:lastRenderedPageBreak/>
        <w:t xml:space="preserve">at this crossroad has always avoided formal appeals, adversarial meetings, or major conflicts </w:t>
      </w:r>
      <w:proofErr w:type="gramStart"/>
      <w:r w:rsidRPr="004C1ED2">
        <w:rPr>
          <w:rFonts w:ascii="Calibri" w:hAnsi="Calibri"/>
        </w:rPr>
        <w:t>at the conclusion of</w:t>
      </w:r>
      <w:proofErr w:type="gramEnd"/>
      <w:r w:rsidRPr="004C1ED2">
        <w:rPr>
          <w:rFonts w:ascii="Calibri" w:hAnsi="Calibri"/>
        </w:rPr>
        <w:t xml:space="preserve"> our studies.</w:t>
      </w:r>
    </w:p>
    <w:p w14:paraId="33D2880F" w14:textId="4651318C" w:rsidR="00711630" w:rsidRPr="004C1ED2" w:rsidRDefault="00150101" w:rsidP="00711630">
      <w:pPr>
        <w:autoSpaceDE w:val="0"/>
        <w:autoSpaceDN w:val="0"/>
        <w:adjustRightInd w:val="0"/>
        <w:jc w:val="both"/>
        <w:rPr>
          <w:rFonts w:ascii="Calibri" w:hAnsi="Calibri"/>
        </w:rPr>
      </w:pPr>
      <w:r w:rsidRPr="004C1ED2">
        <w:rPr>
          <w:rFonts w:ascii="Calibri" w:hAnsi="Calibri"/>
        </w:rPr>
        <w:t>Each employee whose position was studied will receive a memorandum from us outlining what has been accomplished, how to best review the draft classification specification that will be attached, and how to provide feedback to us. Supervisors and managers receive a copy of their employees’ draft class descriptions and will be asked to review their employees’ comments and feedback to verify and concur with</w:t>
      </w:r>
      <w:r w:rsidR="001F6716" w:rsidRPr="004C1ED2">
        <w:rPr>
          <w:rFonts w:ascii="Calibri" w:hAnsi="Calibri"/>
        </w:rPr>
        <w:t>, or recommend changes to,</w:t>
      </w:r>
      <w:r w:rsidR="00711630" w:rsidRPr="004C1ED2">
        <w:rPr>
          <w:rFonts w:ascii="Calibri" w:hAnsi="Calibri"/>
        </w:rPr>
        <w:t xml:space="preserve"> the information provided.</w:t>
      </w:r>
    </w:p>
    <w:p w14:paraId="6588D383" w14:textId="60043D22" w:rsidR="00150101" w:rsidRPr="004C1ED2" w:rsidRDefault="00711630" w:rsidP="00711630">
      <w:pPr>
        <w:autoSpaceDE w:val="0"/>
        <w:autoSpaceDN w:val="0"/>
        <w:adjustRightInd w:val="0"/>
        <w:jc w:val="both"/>
        <w:rPr>
          <w:rFonts w:ascii="Calibri" w:hAnsi="Calibri"/>
        </w:rPr>
      </w:pPr>
      <w:r w:rsidRPr="004C1ED2">
        <w:rPr>
          <w:rFonts w:ascii="Calibri" w:hAnsi="Calibri"/>
        </w:rPr>
        <w:t>We will ask employees to</w:t>
      </w:r>
      <w:r w:rsidR="00150101" w:rsidRPr="004C1ED2">
        <w:rPr>
          <w:rFonts w:ascii="Calibri" w:hAnsi="Calibri"/>
        </w:rPr>
        <w:t xml:space="preserve"> submit their written concerns (via their supervisor/manager) to our office.  While employees may not always agree with our recommendations, they have a “second chance” to ensure that they have</w:t>
      </w:r>
      <w:r w:rsidR="00C25D8E" w:rsidRPr="004C1ED2">
        <w:rPr>
          <w:rFonts w:ascii="Calibri" w:hAnsi="Calibri"/>
        </w:rPr>
        <w:t xml:space="preserve"> been heard and to continue learning the reasons </w:t>
      </w:r>
      <w:r w:rsidR="00150101" w:rsidRPr="004C1ED2">
        <w:rPr>
          <w:rFonts w:ascii="Calibri" w:hAnsi="Calibri"/>
        </w:rPr>
        <w:t>specific recommendations</w:t>
      </w:r>
      <w:r w:rsidR="00C25D8E" w:rsidRPr="004C1ED2">
        <w:rPr>
          <w:rFonts w:ascii="Calibri" w:hAnsi="Calibri"/>
        </w:rPr>
        <w:t xml:space="preserve"> were made</w:t>
      </w:r>
      <w:r w:rsidR="00150101" w:rsidRPr="004C1ED2">
        <w:rPr>
          <w:rFonts w:ascii="Calibri" w:hAnsi="Calibri"/>
        </w:rPr>
        <w:t>.</w:t>
      </w:r>
    </w:p>
    <w:p w14:paraId="4D272B0C" w14:textId="5B32C4B9" w:rsidR="00150101" w:rsidRPr="004C1ED2"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Significant employee comments will be reviewed with management prior to making any significant changes to the proposed class</w:t>
      </w:r>
      <w:r w:rsidR="00476D30">
        <w:rPr>
          <w:rFonts w:ascii="Calibri" w:hAnsi="Calibri"/>
        </w:rPr>
        <w:t>ification</w:t>
      </w:r>
      <w:r w:rsidRPr="004C1ED2">
        <w:rPr>
          <w:rFonts w:ascii="Calibri" w:hAnsi="Calibri"/>
        </w:rPr>
        <w:t xml:space="preserve"> plan.  These discussions will be by email, telephone, or additional direct personal contact with employees, depending upon the extent of the response.</w:t>
      </w:r>
    </w:p>
    <w:p w14:paraId="72AB38C2" w14:textId="77777777" w:rsidR="00150101" w:rsidRPr="004C1ED2"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Allocation and/or class description changes will be made as required and the class specifications will be finalized and submitted for approval.  All employees who submitted their comments during the review process will be notified in writing regarding the outcome of their concerns.</w:t>
      </w:r>
    </w:p>
    <w:p w14:paraId="2DAD5CAB" w14:textId="6EE313ED" w:rsidR="00150101" w:rsidRPr="004C1ED2" w:rsidRDefault="00C25D8E"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b/>
          <w:bCs/>
        </w:rPr>
      </w:pPr>
      <w:r w:rsidRPr="004C1ED2">
        <w:rPr>
          <w:rFonts w:ascii="Calibri" w:hAnsi="Calibri"/>
          <w:b/>
          <w:bCs/>
        </w:rPr>
        <w:t>Deliverable</w:t>
      </w:r>
      <w:r w:rsidR="00150101" w:rsidRPr="004C1ED2">
        <w:rPr>
          <w:rFonts w:ascii="Calibri" w:hAnsi="Calibri"/>
          <w:b/>
          <w:bCs/>
        </w:rPr>
        <w:t xml:space="preserve"> H. </w:t>
      </w:r>
      <w:r w:rsidRPr="004C1ED2">
        <w:rPr>
          <w:rFonts w:ascii="Calibri" w:hAnsi="Calibri"/>
          <w:b/>
          <w:bCs/>
        </w:rPr>
        <w:t xml:space="preserve"> C</w:t>
      </w:r>
      <w:r w:rsidR="00150101" w:rsidRPr="004C1ED2">
        <w:rPr>
          <w:rFonts w:ascii="Calibri" w:hAnsi="Calibri"/>
          <w:b/>
          <w:bCs/>
        </w:rPr>
        <w:t xml:space="preserve">lassification </w:t>
      </w:r>
      <w:r w:rsidR="007A66A6" w:rsidRPr="004C1ED2">
        <w:rPr>
          <w:rFonts w:ascii="Calibri" w:hAnsi="Calibri"/>
          <w:b/>
          <w:bCs/>
        </w:rPr>
        <w:t>P</w:t>
      </w:r>
      <w:r w:rsidR="00150101" w:rsidRPr="004C1ED2">
        <w:rPr>
          <w:rFonts w:ascii="Calibri" w:hAnsi="Calibri"/>
          <w:b/>
          <w:bCs/>
        </w:rPr>
        <w:t xml:space="preserve">lan and </w:t>
      </w:r>
      <w:r w:rsidR="007A66A6" w:rsidRPr="004C1ED2">
        <w:rPr>
          <w:rFonts w:ascii="Calibri" w:hAnsi="Calibri"/>
          <w:b/>
          <w:bCs/>
        </w:rPr>
        <w:t>D</w:t>
      </w:r>
      <w:r w:rsidR="00150101" w:rsidRPr="004C1ED2">
        <w:rPr>
          <w:rFonts w:ascii="Calibri" w:hAnsi="Calibri"/>
          <w:b/>
          <w:bCs/>
        </w:rPr>
        <w:t>raft</w:t>
      </w:r>
      <w:r w:rsidRPr="004C1ED2">
        <w:rPr>
          <w:rFonts w:ascii="Calibri" w:hAnsi="Calibri"/>
          <w:b/>
          <w:bCs/>
        </w:rPr>
        <w:t xml:space="preserve"> of</w:t>
      </w:r>
      <w:r w:rsidR="007A66A6" w:rsidRPr="004C1ED2">
        <w:rPr>
          <w:rFonts w:ascii="Calibri" w:hAnsi="Calibri"/>
          <w:b/>
          <w:bCs/>
        </w:rPr>
        <w:t xml:space="preserve"> I</w:t>
      </w:r>
      <w:r w:rsidR="00150101" w:rsidRPr="004C1ED2">
        <w:rPr>
          <w:rFonts w:ascii="Calibri" w:hAnsi="Calibri"/>
          <w:b/>
          <w:bCs/>
        </w:rPr>
        <w:t xml:space="preserve">nterim </w:t>
      </w:r>
      <w:r w:rsidR="007A66A6" w:rsidRPr="004C1ED2">
        <w:rPr>
          <w:rFonts w:ascii="Calibri" w:hAnsi="Calibri"/>
          <w:b/>
          <w:bCs/>
        </w:rPr>
        <w:t>R</w:t>
      </w:r>
      <w:r w:rsidR="00150101" w:rsidRPr="004C1ED2">
        <w:rPr>
          <w:rFonts w:ascii="Calibri" w:hAnsi="Calibri"/>
          <w:b/>
          <w:bCs/>
        </w:rPr>
        <w:t>eport</w:t>
      </w:r>
      <w:r w:rsidRPr="004C1ED2">
        <w:rPr>
          <w:rFonts w:ascii="Calibri" w:hAnsi="Calibri"/>
          <w:b/>
          <w:bCs/>
        </w:rPr>
        <w:t xml:space="preserve"> and </w:t>
      </w:r>
      <w:r w:rsidR="007A66A6" w:rsidRPr="004C1ED2">
        <w:rPr>
          <w:rFonts w:ascii="Calibri" w:hAnsi="Calibri"/>
          <w:b/>
          <w:bCs/>
        </w:rPr>
        <w:t>F</w:t>
      </w:r>
      <w:r w:rsidR="00150101" w:rsidRPr="004C1ED2">
        <w:rPr>
          <w:rFonts w:ascii="Calibri" w:hAnsi="Calibri"/>
          <w:b/>
          <w:bCs/>
        </w:rPr>
        <w:t xml:space="preserve">inal </w:t>
      </w:r>
      <w:r w:rsidR="007A66A6" w:rsidRPr="004C1ED2">
        <w:rPr>
          <w:rFonts w:ascii="Calibri" w:hAnsi="Calibri"/>
          <w:b/>
          <w:bCs/>
        </w:rPr>
        <w:t>R</w:t>
      </w:r>
      <w:r w:rsidR="00150101" w:rsidRPr="004C1ED2">
        <w:rPr>
          <w:rFonts w:ascii="Calibri" w:hAnsi="Calibri"/>
          <w:b/>
          <w:bCs/>
        </w:rPr>
        <w:t>eport</w:t>
      </w:r>
    </w:p>
    <w:p w14:paraId="6EC8DF10" w14:textId="77777777" w:rsidR="00150101" w:rsidRPr="004C1ED2"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spacing w:val="-2"/>
        </w:rPr>
      </w:pPr>
      <w:r w:rsidRPr="004C1ED2">
        <w:rPr>
          <w:rFonts w:ascii="Calibri" w:hAnsi="Calibri"/>
          <w:spacing w:val="-2"/>
        </w:rPr>
        <w:t xml:space="preserve">A Draft Interim Report of the Classification Study will be completed and submitted to the </w:t>
      </w:r>
      <w:r w:rsidR="00E11FAF" w:rsidRPr="004C1ED2">
        <w:rPr>
          <w:rFonts w:ascii="Calibri" w:hAnsi="Calibri"/>
          <w:spacing w:val="-2"/>
        </w:rPr>
        <w:t xml:space="preserve">Study Project Team </w:t>
      </w:r>
      <w:r w:rsidRPr="004C1ED2">
        <w:rPr>
          <w:rFonts w:ascii="Calibri" w:hAnsi="Calibri"/>
          <w:spacing w:val="-2"/>
        </w:rPr>
        <w:t>for review and comment.  The report will contain:</w:t>
      </w:r>
    </w:p>
    <w:p w14:paraId="2B226BF0" w14:textId="77777777" w:rsidR="00150101" w:rsidRPr="004C1ED2" w:rsidRDefault="00150101" w:rsidP="00F666F1">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Calibri" w:hAnsi="Calibri"/>
        </w:rPr>
      </w:pPr>
      <w:r w:rsidRPr="004C1ED2">
        <w:rPr>
          <w:rFonts w:ascii="Calibri" w:hAnsi="Calibri"/>
        </w:rPr>
        <w:t>Classification recommendations for each studied position, including documentation regarding study goals and objectives, classification met</w:t>
      </w:r>
      <w:r w:rsidR="001030DD" w:rsidRPr="004C1ED2">
        <w:rPr>
          <w:rFonts w:ascii="Calibri" w:hAnsi="Calibri"/>
        </w:rPr>
        <w:t>hodology, approach, and process as well as</w:t>
      </w:r>
      <w:r w:rsidRPr="004C1ED2">
        <w:rPr>
          <w:rFonts w:ascii="Calibri" w:hAnsi="Calibri"/>
        </w:rPr>
        <w:t xml:space="preserve"> all findings, analysis, and resulting recommendations;</w:t>
      </w:r>
    </w:p>
    <w:p w14:paraId="6293AB3B" w14:textId="77777777" w:rsidR="00150101" w:rsidRPr="004C1ED2" w:rsidRDefault="00150101" w:rsidP="00F666F1">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Calibri" w:hAnsi="Calibri"/>
        </w:rPr>
      </w:pPr>
      <w:r w:rsidRPr="004C1ED2">
        <w:rPr>
          <w:rFonts w:ascii="Calibri" w:hAnsi="Calibri"/>
        </w:rPr>
        <w:t>The recommended allocation list, classification title changes</w:t>
      </w:r>
      <w:r w:rsidR="00B00A1C" w:rsidRPr="004C1ED2">
        <w:rPr>
          <w:rFonts w:ascii="Calibri" w:hAnsi="Calibri"/>
        </w:rPr>
        <w:t>, job family and career ladder/</w:t>
      </w:r>
      <w:r w:rsidRPr="004C1ED2">
        <w:rPr>
          <w:rFonts w:ascii="Calibri" w:hAnsi="Calibri"/>
        </w:rPr>
        <w:t>career growth issues, reporting relationships, and other factors will all be included; and</w:t>
      </w:r>
    </w:p>
    <w:p w14:paraId="561CD67E" w14:textId="006703C5" w:rsidR="00150101" w:rsidRPr="004C1ED2" w:rsidRDefault="00EC0BAE" w:rsidP="00F666F1">
      <w:pPr>
        <w:numPr>
          <w:ilvl w:val="0"/>
          <w:numId w:val="6"/>
        </w:numPr>
        <w:tabs>
          <w:tab w:val="num" w:pos="-360"/>
          <w:tab w:val="left" w:pos="36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Calibri" w:hAnsi="Calibri"/>
        </w:rPr>
      </w:pPr>
      <w:r w:rsidRPr="00582303">
        <w:rPr>
          <w:rFonts w:ascii="Calibri" w:hAnsi="Calibri"/>
        </w:rPr>
        <w:t>Manuals:</w:t>
      </w:r>
      <w:r w:rsidRPr="0001734D">
        <w:rPr>
          <w:rFonts w:ascii="Calibri" w:hAnsi="Calibri"/>
        </w:rPr>
        <w:t xml:space="preserve">  </w:t>
      </w:r>
      <w:r w:rsidR="00150101" w:rsidRPr="0001734D">
        <w:rPr>
          <w:rFonts w:ascii="Calibri" w:hAnsi="Calibri"/>
        </w:rPr>
        <w:t>Class</w:t>
      </w:r>
      <w:r w:rsidR="00150101" w:rsidRPr="004C1ED2">
        <w:rPr>
          <w:rFonts w:ascii="Calibri" w:hAnsi="Calibri"/>
        </w:rPr>
        <w:t>ification concepts and guidelines</w:t>
      </w:r>
      <w:r w:rsidR="001030DD" w:rsidRPr="004C1ED2">
        <w:rPr>
          <w:rFonts w:ascii="Calibri" w:hAnsi="Calibri"/>
        </w:rPr>
        <w:t xml:space="preserve"> as well as</w:t>
      </w:r>
      <w:r w:rsidR="00150101" w:rsidRPr="004C1ED2">
        <w:rPr>
          <w:rFonts w:ascii="Calibri" w:hAnsi="Calibri"/>
        </w:rPr>
        <w:t xml:space="preserve"> distinguishing characteristics and other pertinent information for implementation and continued maintenance of the recommendations will be detailed.</w:t>
      </w:r>
    </w:p>
    <w:p w14:paraId="0DB7DF0C" w14:textId="0059D5F8" w:rsidR="0024027B" w:rsidRPr="004C1ED2" w:rsidRDefault="00150101" w:rsidP="0024027B">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Once we have received th</w:t>
      </w:r>
      <w:r w:rsidRPr="0007365E">
        <w:rPr>
          <w:rFonts w:ascii="Calibri" w:hAnsi="Calibri"/>
        </w:rPr>
        <w:t xml:space="preserve">e </w:t>
      </w:r>
      <w:r w:rsidR="007D4993" w:rsidRPr="0007365E">
        <w:rPr>
          <w:rFonts w:ascii="Calibri" w:hAnsi="Calibri"/>
        </w:rPr>
        <w:t>City</w:t>
      </w:r>
      <w:r w:rsidR="00B00A1C" w:rsidRPr="0007365E">
        <w:rPr>
          <w:rFonts w:ascii="Calibri" w:hAnsi="Calibri"/>
        </w:rPr>
        <w:t>’s</w:t>
      </w:r>
      <w:r w:rsidRPr="0007365E">
        <w:rPr>
          <w:rFonts w:ascii="Calibri" w:hAnsi="Calibri"/>
        </w:rPr>
        <w:t xml:space="preserve"> commen</w:t>
      </w:r>
      <w:r w:rsidRPr="004C1ED2">
        <w:rPr>
          <w:rFonts w:ascii="Calibri" w:hAnsi="Calibri"/>
        </w:rPr>
        <w:t>ts regarding the Draft Interim Report and have made any necessary changes, a Final Classifi</w:t>
      </w:r>
      <w:r w:rsidR="0007365E">
        <w:rPr>
          <w:rFonts w:ascii="Calibri" w:hAnsi="Calibri"/>
        </w:rPr>
        <w:t>cation Report will be developed</w:t>
      </w:r>
      <w:r w:rsidR="00476D30">
        <w:rPr>
          <w:rFonts w:ascii="Calibri" w:hAnsi="Calibri"/>
        </w:rPr>
        <w:t>.</w:t>
      </w:r>
    </w:p>
    <w:p w14:paraId="7DA7EDC3" w14:textId="20A3C8EF" w:rsidR="00150101" w:rsidRPr="0007365E" w:rsidRDefault="00150101" w:rsidP="0024027B">
      <w:pPr>
        <w:tabs>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Century Gothic"/>
          <w:b/>
          <w:bCs/>
          <w:color w:val="E36C0A"/>
          <w:spacing w:val="-2"/>
          <w:sz w:val="28"/>
          <w:szCs w:val="24"/>
        </w:rPr>
      </w:pPr>
      <w:r w:rsidRPr="0007365E">
        <w:rPr>
          <w:rFonts w:ascii="Century Gothic" w:hAnsi="Century Gothic" w:cs="Century Gothic"/>
          <w:b/>
          <w:bCs/>
          <w:color w:val="E36C0A"/>
          <w:spacing w:val="-2"/>
          <w:sz w:val="28"/>
          <w:szCs w:val="24"/>
        </w:rPr>
        <w:t xml:space="preserve">PHASE II:  </w:t>
      </w:r>
      <w:r w:rsidR="00AB490D" w:rsidRPr="0007365E">
        <w:rPr>
          <w:rFonts w:ascii="Century Gothic" w:hAnsi="Century Gothic" w:cs="Century Gothic"/>
          <w:b/>
          <w:bCs/>
          <w:color w:val="E36C0A"/>
          <w:spacing w:val="-2"/>
          <w:sz w:val="28"/>
          <w:szCs w:val="24"/>
        </w:rPr>
        <w:t xml:space="preserve">TOTAL </w:t>
      </w:r>
      <w:r w:rsidRPr="0007365E">
        <w:rPr>
          <w:rFonts w:ascii="Century Gothic" w:hAnsi="Century Gothic" w:cs="Century Gothic"/>
          <w:b/>
          <w:bCs/>
          <w:color w:val="E36C0A"/>
          <w:spacing w:val="-2"/>
          <w:sz w:val="28"/>
          <w:szCs w:val="24"/>
        </w:rPr>
        <w:t>COMPENSATION STUDY</w:t>
      </w:r>
    </w:p>
    <w:p w14:paraId="409A0A1F" w14:textId="72A99C9A" w:rsidR="00150101" w:rsidRPr="0007365E" w:rsidRDefault="003023DD"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b/>
          <w:bCs/>
        </w:rPr>
      </w:pPr>
      <w:r w:rsidRPr="0007365E">
        <w:rPr>
          <w:rFonts w:ascii="Calibri" w:hAnsi="Calibri"/>
          <w:b/>
          <w:bCs/>
        </w:rPr>
        <w:t>Deliverable</w:t>
      </w:r>
      <w:r w:rsidR="00150101" w:rsidRPr="0007365E">
        <w:rPr>
          <w:rFonts w:ascii="Calibri" w:hAnsi="Calibri"/>
          <w:b/>
          <w:bCs/>
        </w:rPr>
        <w:t xml:space="preserve"> A.  </w:t>
      </w:r>
      <w:r w:rsidRPr="0007365E">
        <w:rPr>
          <w:rFonts w:ascii="Calibri" w:hAnsi="Calibri"/>
          <w:b/>
          <w:bCs/>
        </w:rPr>
        <w:t xml:space="preserve"> List of </w:t>
      </w:r>
      <w:r w:rsidR="009314B1" w:rsidRPr="0007365E">
        <w:rPr>
          <w:rFonts w:ascii="Calibri" w:hAnsi="Calibri"/>
          <w:b/>
          <w:bCs/>
        </w:rPr>
        <w:t>Comparator Agencies, Benchmark Classifications</w:t>
      </w:r>
      <w:r w:rsidR="00150101" w:rsidRPr="0007365E">
        <w:rPr>
          <w:rFonts w:ascii="Calibri" w:hAnsi="Calibri"/>
          <w:b/>
          <w:bCs/>
        </w:rPr>
        <w:t xml:space="preserve">, and </w:t>
      </w:r>
      <w:r w:rsidR="009314B1" w:rsidRPr="0007365E">
        <w:rPr>
          <w:rFonts w:ascii="Calibri" w:hAnsi="Calibri"/>
          <w:b/>
          <w:bCs/>
        </w:rPr>
        <w:t xml:space="preserve">Benefits </w:t>
      </w:r>
      <w:r w:rsidR="00150101" w:rsidRPr="0007365E">
        <w:rPr>
          <w:rFonts w:ascii="Calibri" w:hAnsi="Calibri"/>
          <w:b/>
          <w:bCs/>
        </w:rPr>
        <w:t xml:space="preserve">to be </w:t>
      </w:r>
      <w:r w:rsidR="009314B1" w:rsidRPr="0007365E">
        <w:rPr>
          <w:rFonts w:ascii="Calibri" w:hAnsi="Calibri"/>
          <w:b/>
          <w:bCs/>
        </w:rPr>
        <w:t>Collected</w:t>
      </w:r>
    </w:p>
    <w:p w14:paraId="70832718" w14:textId="27ECDD57" w:rsidR="00150101" w:rsidRPr="00EC079C" w:rsidRDefault="00150101" w:rsidP="00150101">
      <w:pPr>
        <w:jc w:val="both"/>
        <w:rPr>
          <w:rFonts w:ascii="Calibri" w:hAnsi="Calibri"/>
        </w:rPr>
      </w:pPr>
      <w:r w:rsidRPr="0007365E">
        <w:rPr>
          <w:rFonts w:ascii="Calibri" w:hAnsi="Calibri"/>
        </w:rPr>
        <w:t xml:space="preserve">During the initial meeting with the Study Project Team, we will discuss </w:t>
      </w:r>
      <w:r w:rsidR="00570FAD" w:rsidRPr="0007365E">
        <w:rPr>
          <w:rFonts w:ascii="Calibri" w:hAnsi="Calibri"/>
        </w:rPr>
        <w:t xml:space="preserve">and agree to </w:t>
      </w:r>
      <w:r w:rsidRPr="0007365E">
        <w:rPr>
          <w:rFonts w:ascii="Calibri" w:hAnsi="Calibri"/>
        </w:rPr>
        <w:t xml:space="preserve">the compensation study factors.  We will </w:t>
      </w:r>
      <w:r w:rsidR="00B62228" w:rsidRPr="0007365E">
        <w:rPr>
          <w:rFonts w:ascii="Calibri" w:hAnsi="Calibri"/>
        </w:rPr>
        <w:t>confirm</w:t>
      </w:r>
      <w:r w:rsidRPr="0007365E">
        <w:rPr>
          <w:rFonts w:ascii="Calibri" w:hAnsi="Calibri"/>
        </w:rPr>
        <w:t xml:space="preserve"> </w:t>
      </w:r>
      <w:r w:rsidR="0007365E" w:rsidRPr="0007365E">
        <w:rPr>
          <w:rFonts w:ascii="Calibri" w:hAnsi="Calibri"/>
        </w:rPr>
        <w:t>the list of thirteen (13)</w:t>
      </w:r>
      <w:r w:rsidRPr="0007365E">
        <w:rPr>
          <w:rFonts w:ascii="Calibri" w:hAnsi="Calibri"/>
        </w:rPr>
        <w:t xml:space="preserve"> comparator agencies that will be included in the</w:t>
      </w:r>
      <w:r w:rsidRPr="004C1ED2">
        <w:rPr>
          <w:rFonts w:ascii="Calibri" w:hAnsi="Calibri"/>
        </w:rPr>
        <w:t xml:space="preserve"> external market survey</w:t>
      </w:r>
      <w:r w:rsidR="0007365E">
        <w:rPr>
          <w:rFonts w:ascii="Calibri" w:hAnsi="Calibri"/>
        </w:rPr>
        <w:t xml:space="preserve"> (as shown in Attachment 3 of the RFP)</w:t>
      </w:r>
      <w:r w:rsidR="00AB6F54">
        <w:rPr>
          <w:rFonts w:ascii="Calibri" w:hAnsi="Calibri"/>
        </w:rPr>
        <w:t xml:space="preserve"> and/or make recommendations for an alternative list of agencies</w:t>
      </w:r>
      <w:r w:rsidRPr="004C1ED2">
        <w:rPr>
          <w:rFonts w:ascii="Calibri" w:hAnsi="Calibri"/>
        </w:rPr>
        <w:t xml:space="preserve">, which will be the foundation of ensuring that the agencies’ salaries for the </w:t>
      </w:r>
      <w:r w:rsidRPr="004C1ED2">
        <w:rPr>
          <w:rFonts w:ascii="Calibri" w:hAnsi="Calibri"/>
        </w:rPr>
        <w:lastRenderedPageBreak/>
        <w:t xml:space="preserve">studied classifications are competitively aligned with the external labor market.  We will also </w:t>
      </w:r>
      <w:r w:rsidR="00B62228" w:rsidRPr="00EC079C">
        <w:rPr>
          <w:rFonts w:ascii="Calibri" w:hAnsi="Calibri"/>
        </w:rPr>
        <w:t>confirm</w:t>
      </w:r>
      <w:r w:rsidRPr="00EC079C">
        <w:rPr>
          <w:rFonts w:ascii="Calibri" w:hAnsi="Calibri"/>
        </w:rPr>
        <w:t xml:space="preserve"> those classifications that will be surveyed in the market (i.e., benchmark classifications), with the intention of internally aligning the remaining classifications with those that were surveyed. </w:t>
      </w:r>
      <w:r w:rsidR="00EC079C">
        <w:rPr>
          <w:rFonts w:ascii="Calibri" w:hAnsi="Calibri"/>
        </w:rPr>
        <w:t xml:space="preserve"> </w:t>
      </w:r>
      <w:r w:rsidRPr="00EC079C">
        <w:rPr>
          <w:rFonts w:ascii="Calibri" w:hAnsi="Calibri"/>
        </w:rPr>
        <w:t xml:space="preserve">Finally, we will determine the list of benefits that the </w:t>
      </w:r>
      <w:r w:rsidR="0007365E" w:rsidRPr="00EC079C">
        <w:rPr>
          <w:rFonts w:ascii="Calibri" w:hAnsi="Calibri"/>
        </w:rPr>
        <w:t>City</w:t>
      </w:r>
      <w:r w:rsidRPr="00EC079C">
        <w:rPr>
          <w:rFonts w:ascii="Calibri" w:hAnsi="Calibri"/>
        </w:rPr>
        <w:t xml:space="preserve"> want</w:t>
      </w:r>
      <w:r w:rsidR="00093659" w:rsidRPr="00EC079C">
        <w:rPr>
          <w:rFonts w:ascii="Calibri" w:hAnsi="Calibri"/>
        </w:rPr>
        <w:t>s</w:t>
      </w:r>
      <w:r w:rsidR="00652D18" w:rsidRPr="00EC079C">
        <w:rPr>
          <w:rFonts w:ascii="Calibri" w:hAnsi="Calibri"/>
        </w:rPr>
        <w:t xml:space="preserve"> to include</w:t>
      </w:r>
      <w:r w:rsidRPr="00EC079C">
        <w:rPr>
          <w:rFonts w:ascii="Calibri" w:hAnsi="Calibri"/>
        </w:rPr>
        <w:t xml:space="preserve"> in the total compensation data gathering process.</w:t>
      </w:r>
    </w:p>
    <w:p w14:paraId="727FA9C5" w14:textId="77777777" w:rsidR="00150101" w:rsidRPr="00EC079C" w:rsidRDefault="00150101" w:rsidP="00B00A1C">
      <w:pPr>
        <w:tabs>
          <w:tab w:val="left" w:pos="720"/>
          <w:tab w:val="left" w:pos="1080"/>
          <w:tab w:val="left" w:pos="1260"/>
        </w:tabs>
        <w:ind w:left="720"/>
        <w:jc w:val="both"/>
        <w:rPr>
          <w:rFonts w:ascii="Calibri" w:hAnsi="Calibri"/>
          <w:b/>
          <w:bCs/>
        </w:rPr>
      </w:pPr>
      <w:bookmarkStart w:id="4" w:name="OLE_LINK5"/>
      <w:r w:rsidRPr="00EC079C">
        <w:rPr>
          <w:rFonts w:ascii="Calibri" w:hAnsi="Calibri"/>
          <w:b/>
          <w:bCs/>
        </w:rPr>
        <w:t>1.  Determination of Comparator Agencies</w:t>
      </w:r>
    </w:p>
    <w:p w14:paraId="26A0D3B1" w14:textId="1E85B973" w:rsidR="00150101" w:rsidRPr="00EC079C" w:rsidRDefault="00150101" w:rsidP="00B00A1C">
      <w:pPr>
        <w:ind w:left="720"/>
        <w:jc w:val="both"/>
        <w:rPr>
          <w:rFonts w:ascii="Calibri" w:hAnsi="Calibri"/>
        </w:rPr>
      </w:pPr>
      <w:r w:rsidRPr="00EC079C">
        <w:rPr>
          <w:rFonts w:ascii="Calibri" w:hAnsi="Calibri"/>
        </w:rPr>
        <w:t>The selection of comparator agencies is a critical step in the study process.  We typically use the following factors to identify appropriate comparators and will receive approval before proceeding with the total compensation survey.</w:t>
      </w:r>
    </w:p>
    <w:p w14:paraId="02E60126" w14:textId="4292A9A2" w:rsidR="00150101" w:rsidRPr="004C1ED2" w:rsidRDefault="00150101" w:rsidP="00B00A1C">
      <w:pPr>
        <w:ind w:left="720"/>
        <w:jc w:val="both"/>
        <w:rPr>
          <w:rFonts w:ascii="Calibri" w:hAnsi="Calibri"/>
        </w:rPr>
      </w:pPr>
      <w:r w:rsidRPr="00EC079C">
        <w:rPr>
          <w:rFonts w:ascii="Calibri" w:hAnsi="Calibri"/>
        </w:rPr>
        <w:t xml:space="preserve">Our recommended methodology is that we involve the </w:t>
      </w:r>
      <w:r w:rsidR="00EC079C" w:rsidRPr="00EC079C">
        <w:rPr>
          <w:rFonts w:ascii="Calibri" w:hAnsi="Calibri"/>
        </w:rPr>
        <w:t xml:space="preserve">City </w:t>
      </w:r>
      <w:r w:rsidR="00DC420E">
        <w:rPr>
          <w:rFonts w:ascii="Calibri" w:hAnsi="Calibri"/>
        </w:rPr>
        <w:t>Manager</w:t>
      </w:r>
      <w:r w:rsidRPr="00EC079C">
        <w:rPr>
          <w:rFonts w:ascii="Calibri" w:hAnsi="Calibri"/>
        </w:rPr>
        <w:t xml:space="preserve">, </w:t>
      </w:r>
      <w:r w:rsidR="007153EB" w:rsidRPr="00EC079C">
        <w:rPr>
          <w:rFonts w:ascii="Calibri" w:hAnsi="Calibri"/>
        </w:rPr>
        <w:t xml:space="preserve">management, </w:t>
      </w:r>
      <w:r w:rsidR="00DC420E">
        <w:rPr>
          <w:rFonts w:ascii="Calibri" w:hAnsi="Calibri"/>
        </w:rPr>
        <w:t>Administrative Servi</w:t>
      </w:r>
      <w:r w:rsidR="007153EB" w:rsidRPr="00EC079C">
        <w:rPr>
          <w:rFonts w:ascii="Calibri" w:hAnsi="Calibri"/>
        </w:rPr>
        <w:t>ces</w:t>
      </w:r>
      <w:r w:rsidR="001030DD" w:rsidRPr="00EC079C">
        <w:rPr>
          <w:rFonts w:ascii="Calibri" w:hAnsi="Calibri"/>
        </w:rPr>
        <w:t>,</w:t>
      </w:r>
      <w:r w:rsidRPr="00EC079C">
        <w:rPr>
          <w:rFonts w:ascii="Calibri" w:hAnsi="Calibri"/>
        </w:rPr>
        <w:t xml:space="preserve"> and employee</w:t>
      </w:r>
      <w:r w:rsidR="007153EB" w:rsidRPr="00EC079C">
        <w:rPr>
          <w:rFonts w:ascii="Calibri" w:hAnsi="Calibri"/>
        </w:rPr>
        <w:t xml:space="preserve"> representation</w:t>
      </w:r>
      <w:r w:rsidRPr="00EC079C">
        <w:rPr>
          <w:rFonts w:ascii="Calibri" w:hAnsi="Calibri"/>
        </w:rPr>
        <w:t xml:space="preserve"> in the decision-making process of </w:t>
      </w:r>
      <w:r w:rsidR="00093659" w:rsidRPr="00EC079C">
        <w:rPr>
          <w:rFonts w:ascii="Calibri" w:hAnsi="Calibri"/>
        </w:rPr>
        <w:t>selecting</w:t>
      </w:r>
      <w:r w:rsidRPr="004C1ED2">
        <w:rPr>
          <w:rFonts w:ascii="Calibri" w:hAnsi="Calibri"/>
        </w:rPr>
        <w:t xml:space="preserve"> which comparable agencies are included, </w:t>
      </w:r>
      <w:r w:rsidRPr="004C1ED2">
        <w:rPr>
          <w:rFonts w:ascii="Calibri" w:hAnsi="Calibri"/>
          <w:b/>
          <w:bCs/>
        </w:rPr>
        <w:t>PRIOR</w:t>
      </w:r>
      <w:r w:rsidRPr="004C1ED2">
        <w:rPr>
          <w:rFonts w:ascii="Calibri" w:hAnsi="Calibri"/>
        </w:rPr>
        <w:t xml:space="preserve"> to beginning the study.  Our experience has shown that this is the most successful approach. The factors that we typically review when selecting and recommending appropriate comparator agencies include:</w:t>
      </w:r>
    </w:p>
    <w:p w14:paraId="4CC6CC18" w14:textId="6CCFDE10" w:rsidR="00150101" w:rsidRPr="00EC079C" w:rsidRDefault="00150101" w:rsidP="00FB570E">
      <w:pPr>
        <w:numPr>
          <w:ilvl w:val="0"/>
          <w:numId w:val="2"/>
        </w:numPr>
        <w:tabs>
          <w:tab w:val="clear" w:pos="720"/>
          <w:tab w:val="num" w:pos="360"/>
        </w:tabs>
        <w:spacing w:after="120" w:line="240" w:lineRule="auto"/>
        <w:ind w:left="1080"/>
        <w:jc w:val="both"/>
        <w:rPr>
          <w:rFonts w:ascii="Calibri" w:hAnsi="Calibri"/>
        </w:rPr>
      </w:pPr>
      <w:r w:rsidRPr="004C1ED2">
        <w:rPr>
          <w:rFonts w:ascii="Calibri" w:hAnsi="Calibri"/>
          <w:b/>
          <w:bCs/>
          <w:i/>
          <w:iCs/>
        </w:rPr>
        <w:t>Organizational type and structure</w:t>
      </w:r>
      <w:r w:rsidRPr="004C1ED2">
        <w:rPr>
          <w:rFonts w:ascii="Calibri" w:hAnsi="Calibri"/>
        </w:rPr>
        <w:t xml:space="preserve"> – While various organizations may provide overlapping services and e</w:t>
      </w:r>
      <w:r w:rsidRPr="00EC079C">
        <w:rPr>
          <w:rFonts w:ascii="Calibri" w:hAnsi="Calibri"/>
        </w:rPr>
        <w:t xml:space="preserve">mploy some staff having similar duties and responsibilities, the role of each organization is somewhat unique, particularly </w:t>
      </w:r>
      <w:r w:rsidR="00C52274">
        <w:rPr>
          <w:rFonts w:ascii="Calibri" w:hAnsi="Calibri"/>
        </w:rPr>
        <w:t>regarding</w:t>
      </w:r>
      <w:r w:rsidRPr="00EC079C">
        <w:rPr>
          <w:rFonts w:ascii="Calibri" w:hAnsi="Calibri"/>
        </w:rPr>
        <w:t xml:space="preserve"> its relationship to the citizens it serves and level of service expectation. During this iterative process, the </w:t>
      </w:r>
      <w:r w:rsidR="007D4993" w:rsidRPr="00EC079C">
        <w:rPr>
          <w:rFonts w:ascii="Calibri" w:hAnsi="Calibri"/>
        </w:rPr>
        <w:t>City</w:t>
      </w:r>
      <w:r w:rsidR="00E17508" w:rsidRPr="00EC079C">
        <w:rPr>
          <w:rFonts w:ascii="Calibri" w:hAnsi="Calibri"/>
        </w:rPr>
        <w:t>’s</w:t>
      </w:r>
      <w:r w:rsidRPr="00EC079C">
        <w:rPr>
          <w:rFonts w:ascii="Calibri" w:hAnsi="Calibri"/>
        </w:rPr>
        <w:t xml:space="preserve"> current</w:t>
      </w:r>
      <w:r w:rsidR="007153EB" w:rsidRPr="00EC079C">
        <w:rPr>
          <w:rFonts w:ascii="Calibri" w:hAnsi="Calibri"/>
        </w:rPr>
        <w:t>/previous</w:t>
      </w:r>
      <w:r w:rsidRPr="00EC079C">
        <w:rPr>
          <w:rFonts w:ascii="Calibri" w:hAnsi="Calibri"/>
        </w:rPr>
        <w:t xml:space="preserve"> list of comparators and the advantages/d</w:t>
      </w:r>
      <w:r w:rsidR="007153EB" w:rsidRPr="00EC079C">
        <w:rPr>
          <w:rFonts w:ascii="Calibri" w:hAnsi="Calibri"/>
        </w:rPr>
        <w:t xml:space="preserve">isadvantages of including them or </w:t>
      </w:r>
      <w:r w:rsidRPr="00EC079C">
        <w:rPr>
          <w:rFonts w:ascii="Calibri" w:hAnsi="Calibri"/>
        </w:rPr>
        <w:t xml:space="preserve">others will be discussed.  </w:t>
      </w:r>
    </w:p>
    <w:p w14:paraId="0190A4E5" w14:textId="25093464" w:rsidR="00150101" w:rsidRPr="00EC079C" w:rsidRDefault="00150101" w:rsidP="00FB570E">
      <w:pPr>
        <w:numPr>
          <w:ilvl w:val="0"/>
          <w:numId w:val="2"/>
        </w:numPr>
        <w:tabs>
          <w:tab w:val="clear" w:pos="720"/>
          <w:tab w:val="num" w:pos="360"/>
        </w:tabs>
        <w:spacing w:after="120" w:line="240" w:lineRule="auto"/>
        <w:ind w:left="1080"/>
        <w:jc w:val="both"/>
        <w:rPr>
          <w:rFonts w:ascii="Calibri" w:hAnsi="Calibri"/>
        </w:rPr>
      </w:pPr>
      <w:r w:rsidRPr="00EC079C">
        <w:rPr>
          <w:rFonts w:ascii="Calibri" w:hAnsi="Calibri"/>
          <w:b/>
          <w:bCs/>
          <w:i/>
          <w:iCs/>
        </w:rPr>
        <w:t xml:space="preserve">Similarity of population served, </w:t>
      </w:r>
      <w:r w:rsidR="007D4993" w:rsidRPr="00EC079C">
        <w:rPr>
          <w:rFonts w:ascii="Calibri" w:hAnsi="Calibri"/>
          <w:b/>
          <w:bCs/>
          <w:i/>
          <w:iCs/>
        </w:rPr>
        <w:t>City</w:t>
      </w:r>
      <w:r w:rsidRPr="00EC079C">
        <w:rPr>
          <w:rFonts w:ascii="Calibri" w:hAnsi="Calibri"/>
          <w:b/>
          <w:bCs/>
          <w:i/>
          <w:iCs/>
        </w:rPr>
        <w:t xml:space="preserve"> demographics, </w:t>
      </w:r>
      <w:r w:rsidR="007D4993" w:rsidRPr="00EC079C">
        <w:rPr>
          <w:rFonts w:ascii="Calibri" w:hAnsi="Calibri"/>
          <w:b/>
          <w:bCs/>
          <w:i/>
          <w:iCs/>
        </w:rPr>
        <w:t>City</w:t>
      </w:r>
      <w:r w:rsidRPr="00EC079C">
        <w:rPr>
          <w:rFonts w:ascii="Calibri" w:hAnsi="Calibri"/>
          <w:b/>
          <w:bCs/>
          <w:i/>
          <w:iCs/>
        </w:rPr>
        <w:t xml:space="preserve"> staff, </w:t>
      </w:r>
      <w:r w:rsidR="007153EB" w:rsidRPr="00EC079C">
        <w:rPr>
          <w:rFonts w:ascii="Calibri" w:hAnsi="Calibri"/>
          <w:b/>
          <w:bCs/>
          <w:i/>
          <w:iCs/>
        </w:rPr>
        <w:t xml:space="preserve">and </w:t>
      </w:r>
      <w:r w:rsidRPr="00EC079C">
        <w:rPr>
          <w:rFonts w:ascii="Calibri" w:hAnsi="Calibri"/>
          <w:b/>
          <w:bCs/>
          <w:i/>
          <w:iCs/>
        </w:rPr>
        <w:t>operational budgets</w:t>
      </w:r>
      <w:r w:rsidRPr="00EC079C">
        <w:rPr>
          <w:rFonts w:ascii="Calibri" w:hAnsi="Calibri"/>
          <w:i/>
          <w:iCs/>
        </w:rPr>
        <w:t xml:space="preserve"> </w:t>
      </w:r>
      <w:r w:rsidRPr="00EC079C">
        <w:rPr>
          <w:rFonts w:ascii="Calibri" w:hAnsi="Calibri"/>
        </w:rPr>
        <w:t xml:space="preserve">– These elements provide guidelines in relation to resources required (staff and funding) and available for the provision of services. </w:t>
      </w:r>
    </w:p>
    <w:p w14:paraId="25128616" w14:textId="77777777" w:rsidR="00150101" w:rsidRPr="00EC079C" w:rsidRDefault="00150101" w:rsidP="00FB570E">
      <w:pPr>
        <w:numPr>
          <w:ilvl w:val="0"/>
          <w:numId w:val="2"/>
        </w:numPr>
        <w:tabs>
          <w:tab w:val="clear" w:pos="720"/>
          <w:tab w:val="num" w:pos="360"/>
        </w:tabs>
        <w:spacing w:after="120" w:line="240" w:lineRule="auto"/>
        <w:ind w:left="1080"/>
        <w:jc w:val="both"/>
        <w:rPr>
          <w:rFonts w:ascii="Calibri" w:hAnsi="Calibri"/>
        </w:rPr>
      </w:pPr>
      <w:r w:rsidRPr="00EC079C">
        <w:rPr>
          <w:rFonts w:ascii="Calibri" w:hAnsi="Calibri"/>
          <w:b/>
          <w:bCs/>
          <w:i/>
          <w:iCs/>
        </w:rPr>
        <w:t>Scope of services provided</w:t>
      </w:r>
      <w:r w:rsidRPr="00EC079C">
        <w:rPr>
          <w:rFonts w:ascii="Calibri" w:hAnsi="Calibri"/>
        </w:rPr>
        <w:t xml:space="preserve"> – While having an organization that provides </w:t>
      </w:r>
      <w:proofErr w:type="gramStart"/>
      <w:r w:rsidRPr="00EC079C">
        <w:rPr>
          <w:rFonts w:ascii="Calibri" w:hAnsi="Calibri"/>
        </w:rPr>
        <w:t>all of</w:t>
      </w:r>
      <w:proofErr w:type="gramEnd"/>
      <w:r w:rsidRPr="00EC079C">
        <w:rPr>
          <w:rFonts w:ascii="Calibri" w:hAnsi="Calibri"/>
        </w:rPr>
        <w:t xml:space="preserve"> the services at the same level of citizen expectation is ideal for comparators, as long as the </w:t>
      </w:r>
      <w:r w:rsidRPr="00EC079C">
        <w:rPr>
          <w:rFonts w:ascii="Calibri" w:hAnsi="Calibri"/>
          <w:i/>
          <w:iCs/>
        </w:rPr>
        <w:t>majority</w:t>
      </w:r>
      <w:r w:rsidRPr="00EC079C">
        <w:rPr>
          <w:rFonts w:ascii="Calibri" w:hAnsi="Calibri"/>
        </w:rPr>
        <w:t xml:space="preserve"> of services are provided in a similar manner, sufficient data should be available for analysis.</w:t>
      </w:r>
    </w:p>
    <w:p w14:paraId="52AEC9DE" w14:textId="427E4300" w:rsidR="00150101" w:rsidRPr="004C1ED2" w:rsidRDefault="00150101" w:rsidP="00FB570E">
      <w:pPr>
        <w:numPr>
          <w:ilvl w:val="0"/>
          <w:numId w:val="2"/>
        </w:numPr>
        <w:tabs>
          <w:tab w:val="clear" w:pos="720"/>
          <w:tab w:val="num" w:pos="360"/>
        </w:tabs>
        <w:spacing w:after="120" w:line="240" w:lineRule="auto"/>
        <w:ind w:left="1080"/>
        <w:jc w:val="both"/>
        <w:rPr>
          <w:rFonts w:ascii="Calibri" w:hAnsi="Calibri"/>
        </w:rPr>
      </w:pPr>
      <w:r w:rsidRPr="00EC079C">
        <w:rPr>
          <w:rFonts w:ascii="Calibri" w:hAnsi="Calibri"/>
          <w:b/>
          <w:bCs/>
          <w:i/>
          <w:iCs/>
        </w:rPr>
        <w:t>Labor market</w:t>
      </w:r>
      <w:r w:rsidRPr="00EC079C">
        <w:rPr>
          <w:rFonts w:ascii="Calibri" w:hAnsi="Calibri"/>
        </w:rPr>
        <w:t xml:space="preserve"> – The reality of today’s labor market is that many agencies are in competition for the same pool of qualified employees.  </w:t>
      </w:r>
      <w:r w:rsidR="00A500A6" w:rsidRPr="00EC079C">
        <w:rPr>
          <w:rFonts w:ascii="Calibri" w:hAnsi="Calibri"/>
        </w:rPr>
        <w:t>Individuals often do not</w:t>
      </w:r>
      <w:r w:rsidRPr="00EC079C">
        <w:rPr>
          <w:rFonts w:ascii="Calibri" w:hAnsi="Calibri"/>
        </w:rPr>
        <w:t xml:space="preserve"> live in the community they serve.  Therefore, the geographic labor market area (where the </w:t>
      </w:r>
      <w:r w:rsidR="007D4993" w:rsidRPr="00EC079C">
        <w:rPr>
          <w:rFonts w:ascii="Calibri" w:hAnsi="Calibri"/>
        </w:rPr>
        <w:t>City</w:t>
      </w:r>
      <w:r w:rsidRPr="00EC079C">
        <w:rPr>
          <w:rFonts w:ascii="Calibri" w:hAnsi="Calibri"/>
        </w:rPr>
        <w:t xml:space="preserve"> may be r</w:t>
      </w:r>
      <w:r w:rsidRPr="004C1ED2">
        <w:rPr>
          <w:rFonts w:ascii="Calibri" w:hAnsi="Calibri"/>
        </w:rPr>
        <w:t>ecruiting from or losing employees to) will be taken into consideration when selecting potential comparator organizations.</w:t>
      </w:r>
    </w:p>
    <w:p w14:paraId="168320C1" w14:textId="5472A7B3" w:rsidR="00150101" w:rsidRPr="004C1ED2" w:rsidRDefault="00A500A6" w:rsidP="00FB570E">
      <w:pPr>
        <w:numPr>
          <w:ilvl w:val="0"/>
          <w:numId w:val="2"/>
        </w:numPr>
        <w:tabs>
          <w:tab w:val="clear" w:pos="720"/>
          <w:tab w:val="num" w:pos="360"/>
        </w:tabs>
        <w:spacing w:after="120" w:line="240" w:lineRule="auto"/>
        <w:ind w:left="1080"/>
        <w:jc w:val="both"/>
        <w:rPr>
          <w:rFonts w:ascii="Calibri" w:hAnsi="Calibri"/>
        </w:rPr>
      </w:pPr>
      <w:r w:rsidRPr="004C1ED2">
        <w:rPr>
          <w:rFonts w:ascii="Calibri" w:hAnsi="Calibri"/>
          <w:b/>
          <w:bCs/>
          <w:i/>
          <w:iCs/>
        </w:rPr>
        <w:t>Cost-</w:t>
      </w:r>
      <w:r w:rsidR="00150101" w:rsidRPr="004C1ED2">
        <w:rPr>
          <w:rFonts w:ascii="Calibri" w:hAnsi="Calibri"/>
          <w:b/>
          <w:bCs/>
          <w:i/>
          <w:iCs/>
        </w:rPr>
        <w:t>of</w:t>
      </w:r>
      <w:r w:rsidRPr="004C1ED2">
        <w:rPr>
          <w:rFonts w:ascii="Calibri" w:hAnsi="Calibri"/>
          <w:b/>
          <w:bCs/>
          <w:i/>
          <w:iCs/>
        </w:rPr>
        <w:t>-</w:t>
      </w:r>
      <w:r w:rsidR="00150101" w:rsidRPr="004C1ED2">
        <w:rPr>
          <w:rFonts w:ascii="Calibri" w:hAnsi="Calibri"/>
          <w:b/>
          <w:bCs/>
          <w:i/>
          <w:iCs/>
        </w:rPr>
        <w:t>living</w:t>
      </w:r>
      <w:r w:rsidR="00150101" w:rsidRPr="004C1ED2">
        <w:rPr>
          <w:rFonts w:ascii="Calibri" w:hAnsi="Calibri"/>
        </w:rPr>
        <w:t xml:space="preserve"> – The price of housing and other cost-of-living related issues are some of the biggest factors in determining labor market</w:t>
      </w:r>
      <w:r w:rsidRPr="004C1ED2">
        <w:rPr>
          <w:rFonts w:ascii="Calibri" w:hAnsi="Calibri"/>
        </w:rPr>
        <w:t>s.  We will review overall cost-</w:t>
      </w:r>
      <w:r w:rsidR="00150101" w:rsidRPr="004C1ED2">
        <w:rPr>
          <w:rFonts w:ascii="Calibri" w:hAnsi="Calibri"/>
        </w:rPr>
        <w:t>of</w:t>
      </w:r>
      <w:r w:rsidRPr="004C1ED2">
        <w:rPr>
          <w:rFonts w:ascii="Calibri" w:hAnsi="Calibri"/>
        </w:rPr>
        <w:t>-</w:t>
      </w:r>
      <w:r w:rsidR="00150101" w:rsidRPr="004C1ED2">
        <w:rPr>
          <w:rFonts w:ascii="Calibri" w:hAnsi="Calibri"/>
        </w:rPr>
        <w:t>living of various geographic areas, median house prices, and median household incomes to determine the appropriateness of various potential comparator agencies.</w:t>
      </w:r>
    </w:p>
    <w:p w14:paraId="063909F3" w14:textId="30B7EE8A" w:rsidR="00E11FAF" w:rsidRPr="004C1ED2" w:rsidRDefault="00E11FAF" w:rsidP="00E11FAF">
      <w:pPr>
        <w:ind w:left="720"/>
        <w:jc w:val="both"/>
        <w:rPr>
          <w:rFonts w:ascii="Calibri" w:hAnsi="Calibri"/>
          <w:bCs/>
        </w:rPr>
      </w:pPr>
      <w:r w:rsidRPr="004C1ED2">
        <w:rPr>
          <w:rFonts w:ascii="Calibri" w:hAnsi="Calibri"/>
          <w:bCs/>
        </w:rPr>
        <w:t xml:space="preserve">We typically recommend using ten to twelve (10-12) comparator agencies but are flexible </w:t>
      </w:r>
      <w:r w:rsidR="00343AD7" w:rsidRPr="004C1ED2">
        <w:rPr>
          <w:rFonts w:ascii="Calibri" w:hAnsi="Calibri"/>
          <w:bCs/>
        </w:rPr>
        <w:t>and can easily</w:t>
      </w:r>
      <w:r w:rsidRPr="004C1ED2">
        <w:rPr>
          <w:rFonts w:ascii="Calibri" w:hAnsi="Calibri"/>
          <w:bCs/>
        </w:rPr>
        <w:t xml:space="preserve"> use a different approach based on </w:t>
      </w:r>
      <w:r w:rsidRPr="00EC079C">
        <w:rPr>
          <w:rFonts w:ascii="Calibri" w:hAnsi="Calibri"/>
          <w:bCs/>
        </w:rPr>
        <w:t xml:space="preserve">the </w:t>
      </w:r>
      <w:r w:rsidR="007D4993" w:rsidRPr="00EC079C">
        <w:rPr>
          <w:rFonts w:ascii="Calibri" w:hAnsi="Calibri"/>
          <w:bCs/>
        </w:rPr>
        <w:t>City</w:t>
      </w:r>
      <w:r w:rsidRPr="00EC079C">
        <w:rPr>
          <w:rFonts w:ascii="Calibri" w:hAnsi="Calibri"/>
          <w:bCs/>
        </w:rPr>
        <w:t>’s pr</w:t>
      </w:r>
      <w:r w:rsidRPr="004C1ED2">
        <w:rPr>
          <w:rFonts w:ascii="Calibri" w:hAnsi="Calibri"/>
          <w:bCs/>
        </w:rPr>
        <w:t>eferences</w:t>
      </w:r>
      <w:r w:rsidR="00EC079C">
        <w:rPr>
          <w:rFonts w:ascii="Calibri" w:hAnsi="Calibri"/>
          <w:bCs/>
        </w:rPr>
        <w:t xml:space="preserve"> (i.e., the </w:t>
      </w:r>
      <w:proofErr w:type="gramStart"/>
      <w:r w:rsidR="00EC079C">
        <w:rPr>
          <w:rFonts w:ascii="Calibri" w:hAnsi="Calibri"/>
          <w:bCs/>
        </w:rPr>
        <w:t>aforementioned list</w:t>
      </w:r>
      <w:proofErr w:type="gramEnd"/>
      <w:r w:rsidR="00EC079C">
        <w:rPr>
          <w:rFonts w:ascii="Calibri" w:hAnsi="Calibri"/>
          <w:bCs/>
        </w:rPr>
        <w:t xml:space="preserve"> of 13)</w:t>
      </w:r>
      <w:r w:rsidRPr="004C1ED2">
        <w:rPr>
          <w:rFonts w:ascii="Calibri" w:hAnsi="Calibri"/>
          <w:bCs/>
        </w:rPr>
        <w:t>.</w:t>
      </w:r>
      <w:r w:rsidR="00EC0BAE">
        <w:rPr>
          <w:rFonts w:ascii="Calibri" w:hAnsi="Calibri"/>
          <w:bCs/>
        </w:rPr>
        <w:t xml:space="preserve">  </w:t>
      </w:r>
      <w:r w:rsidR="00EC0BAE" w:rsidRPr="00BB2602">
        <w:rPr>
          <w:rFonts w:ascii="Calibri" w:hAnsi="Calibri"/>
          <w:bCs/>
        </w:rPr>
        <w:t xml:space="preserve">We will ensure that </w:t>
      </w:r>
      <w:r w:rsidR="0087519B" w:rsidRPr="00BB2602">
        <w:rPr>
          <w:rFonts w:ascii="Calibri" w:hAnsi="Calibri"/>
          <w:bCs/>
        </w:rPr>
        <w:t>any</w:t>
      </w:r>
      <w:r w:rsidR="00FB570E" w:rsidRPr="00BB2602">
        <w:rPr>
          <w:rFonts w:ascii="Calibri" w:hAnsi="Calibri"/>
          <w:bCs/>
        </w:rPr>
        <w:t xml:space="preserve"> comparators </w:t>
      </w:r>
      <w:r w:rsidR="0087519B" w:rsidRPr="00BB2602">
        <w:rPr>
          <w:rFonts w:ascii="Calibri" w:hAnsi="Calibri"/>
          <w:bCs/>
        </w:rPr>
        <w:t xml:space="preserve">used </w:t>
      </w:r>
      <w:r w:rsidR="00FB570E" w:rsidRPr="00BB2602">
        <w:rPr>
          <w:rFonts w:ascii="Calibri" w:hAnsi="Calibri"/>
          <w:bCs/>
        </w:rPr>
        <w:t xml:space="preserve">are compatible with the data provided in </w:t>
      </w:r>
      <w:proofErr w:type="spellStart"/>
      <w:r w:rsidR="00FB570E" w:rsidRPr="00BB2602">
        <w:rPr>
          <w:rFonts w:ascii="Calibri" w:hAnsi="Calibri"/>
          <w:bCs/>
        </w:rPr>
        <w:t>CalPACS</w:t>
      </w:r>
      <w:proofErr w:type="spellEnd"/>
      <w:r w:rsidR="00FB570E" w:rsidRPr="00BB2602">
        <w:rPr>
          <w:rFonts w:ascii="Calibri" w:hAnsi="Calibri"/>
          <w:bCs/>
        </w:rPr>
        <w:t>.</w:t>
      </w:r>
    </w:p>
    <w:p w14:paraId="316F4B91" w14:textId="77777777" w:rsidR="00F90594" w:rsidRDefault="00F90594">
      <w:pPr>
        <w:rPr>
          <w:rFonts w:ascii="Calibri" w:hAnsi="Calibri"/>
          <w:b/>
          <w:bCs/>
        </w:rPr>
      </w:pPr>
      <w:r>
        <w:rPr>
          <w:rFonts w:ascii="Calibri" w:hAnsi="Calibri"/>
          <w:b/>
          <w:bCs/>
        </w:rPr>
        <w:br w:type="page"/>
      </w:r>
    </w:p>
    <w:p w14:paraId="0F25CB45" w14:textId="49B149F6" w:rsidR="00150101" w:rsidRPr="004C1ED2" w:rsidRDefault="00150101" w:rsidP="00B00A1C">
      <w:pPr>
        <w:ind w:left="1080" w:hanging="360"/>
        <w:jc w:val="both"/>
        <w:rPr>
          <w:rFonts w:ascii="Calibri" w:hAnsi="Calibri"/>
          <w:b/>
          <w:bCs/>
        </w:rPr>
      </w:pPr>
      <w:r w:rsidRPr="004C1ED2">
        <w:rPr>
          <w:rFonts w:ascii="Calibri" w:hAnsi="Calibri"/>
          <w:b/>
          <w:bCs/>
        </w:rPr>
        <w:lastRenderedPageBreak/>
        <w:t>2.</w:t>
      </w:r>
      <w:r w:rsidRPr="004C1ED2">
        <w:rPr>
          <w:rFonts w:ascii="Calibri" w:hAnsi="Calibri"/>
          <w:b/>
          <w:bCs/>
        </w:rPr>
        <w:tab/>
        <w:t>Determination of Benchmark Classifications</w:t>
      </w:r>
    </w:p>
    <w:bookmarkEnd w:id="4"/>
    <w:p w14:paraId="35F3D31C" w14:textId="1662EBD8" w:rsidR="00BB2602" w:rsidRPr="00B9024C" w:rsidRDefault="00BB2602" w:rsidP="00BB2602">
      <w:pPr>
        <w:ind w:left="720"/>
        <w:jc w:val="both"/>
        <w:rPr>
          <w:rFonts w:ascii="Calibri" w:hAnsi="Calibri"/>
        </w:rPr>
      </w:pPr>
      <w:r w:rsidRPr="00B9024C">
        <w:rPr>
          <w:rFonts w:ascii="Calibri" w:hAnsi="Calibri"/>
        </w:rPr>
        <w:t>In the same collaborative manner as described in Step 1 above, we will work with the City’s stakeholders to select those classifications that will be surveyed.</w:t>
      </w:r>
    </w:p>
    <w:p w14:paraId="65F6A140" w14:textId="4A78F294" w:rsidR="00BB2602" w:rsidRPr="00B9024C" w:rsidRDefault="00BB2602" w:rsidP="00BB2602">
      <w:pPr>
        <w:ind w:left="720"/>
        <w:jc w:val="both"/>
        <w:rPr>
          <w:rFonts w:ascii="Calibri" w:hAnsi="Calibri"/>
        </w:rPr>
      </w:pPr>
      <w:r w:rsidRPr="00B9024C">
        <w:rPr>
          <w:rFonts w:ascii="Calibri" w:hAnsi="Calibri"/>
        </w:rPr>
        <w:t xml:space="preserve">“Benchmark classes” are ordinarily chosen to reflect a broad spectrum of class levels.  In addition, those that are selected normally include classes that are most likely to be found in other similar agencies, and therefore provide a sufficient valid data sample for analysis.  Internal relationships will be determined between the benchmarked and non-benchmarked classifications and internal equity alignments will be made for salary recommendation purposes.  </w:t>
      </w:r>
    </w:p>
    <w:p w14:paraId="3EC9600B" w14:textId="6CD010DB" w:rsidR="00995045" w:rsidRPr="004C1ED2" w:rsidRDefault="00995045" w:rsidP="00995045">
      <w:pPr>
        <w:ind w:left="720"/>
        <w:jc w:val="both"/>
        <w:rPr>
          <w:rFonts w:ascii="Calibri" w:hAnsi="Calibri"/>
        </w:rPr>
      </w:pPr>
      <w:r w:rsidRPr="00B9024C">
        <w:rPr>
          <w:rFonts w:ascii="Calibri" w:hAnsi="Calibri"/>
        </w:rPr>
        <w:t xml:space="preserve">Due to the small number of classifications in this study, we will most likely survey </w:t>
      </w:r>
      <w:r w:rsidR="0055610C" w:rsidRPr="00B9024C">
        <w:rPr>
          <w:rFonts w:ascii="Calibri" w:hAnsi="Calibri"/>
        </w:rPr>
        <w:t>all</w:t>
      </w:r>
      <w:r w:rsidRPr="00B9024C">
        <w:rPr>
          <w:rFonts w:ascii="Calibri" w:hAnsi="Calibri"/>
        </w:rPr>
        <w:t xml:space="preserve"> of them.  The exception may be those classification series that have more than one level for which we would typically only survey the journey-level and internally align the other levels of the class series.  </w:t>
      </w:r>
      <w:r w:rsidR="00FB570E" w:rsidRPr="00B9024C">
        <w:rPr>
          <w:rFonts w:ascii="Calibri" w:hAnsi="Calibri"/>
          <w:bCs/>
        </w:rPr>
        <w:t xml:space="preserve">We will ensure that the benchmarks are compatible with the data provided in </w:t>
      </w:r>
      <w:proofErr w:type="spellStart"/>
      <w:r w:rsidR="00FB570E" w:rsidRPr="00B9024C">
        <w:rPr>
          <w:rFonts w:ascii="Calibri" w:hAnsi="Calibri"/>
          <w:bCs/>
        </w:rPr>
        <w:t>CalPACS</w:t>
      </w:r>
      <w:proofErr w:type="spellEnd"/>
      <w:r w:rsidR="00FB570E" w:rsidRPr="00B9024C">
        <w:rPr>
          <w:rFonts w:ascii="Calibri" w:hAnsi="Calibri"/>
          <w:bCs/>
        </w:rPr>
        <w:t xml:space="preserve">.  </w:t>
      </w:r>
      <w:r w:rsidRPr="00B9024C">
        <w:rPr>
          <w:rFonts w:ascii="Calibri" w:hAnsi="Calibri"/>
        </w:rPr>
        <w:t>We are happ</w:t>
      </w:r>
      <w:r w:rsidRPr="00711095">
        <w:rPr>
          <w:rFonts w:ascii="Calibri" w:hAnsi="Calibri"/>
        </w:rPr>
        <w:t xml:space="preserve">y to discuss our methodology with the </w:t>
      </w:r>
      <w:r w:rsidR="007D4993" w:rsidRPr="00711095">
        <w:rPr>
          <w:rFonts w:ascii="Calibri" w:hAnsi="Calibri"/>
        </w:rPr>
        <w:t>City</w:t>
      </w:r>
      <w:r w:rsidRPr="00711095">
        <w:rPr>
          <w:rFonts w:ascii="Calibri" w:hAnsi="Calibri"/>
        </w:rPr>
        <w:t xml:space="preserve"> if we are selected to perform this project.</w:t>
      </w:r>
    </w:p>
    <w:p w14:paraId="3B70359F" w14:textId="77777777" w:rsidR="00150101" w:rsidRPr="007970AD" w:rsidRDefault="00150101" w:rsidP="00B00A1C">
      <w:pPr>
        <w:ind w:left="720"/>
        <w:jc w:val="both"/>
        <w:rPr>
          <w:rFonts w:ascii="Calibri" w:hAnsi="Calibri"/>
          <w:b/>
          <w:bCs/>
        </w:rPr>
      </w:pPr>
      <w:r w:rsidRPr="007970AD">
        <w:rPr>
          <w:rFonts w:ascii="Calibri" w:hAnsi="Calibri"/>
          <w:b/>
          <w:bCs/>
        </w:rPr>
        <w:t xml:space="preserve">3.  Determination of Salary and Benefits Data to Be Collected </w:t>
      </w:r>
    </w:p>
    <w:p w14:paraId="74291517" w14:textId="4836F279" w:rsidR="00E2116F" w:rsidRPr="007970AD" w:rsidRDefault="00150101" w:rsidP="00B00A1C">
      <w:pPr>
        <w:ind w:left="720"/>
        <w:jc w:val="both"/>
        <w:rPr>
          <w:rFonts w:ascii="Calibri" w:hAnsi="Calibri"/>
          <w:b/>
          <w:u w:val="single"/>
        </w:rPr>
      </w:pPr>
      <w:r w:rsidRPr="007970AD">
        <w:rPr>
          <w:rFonts w:ascii="Calibri" w:hAnsi="Calibri"/>
        </w:rPr>
        <w:t>In addition to base salaries, benefit data elements for a total compensation study normally</w:t>
      </w:r>
      <w:r w:rsidR="00BD6F0A" w:rsidRPr="007970AD">
        <w:rPr>
          <w:rFonts w:ascii="Calibri" w:hAnsi="Calibri"/>
        </w:rPr>
        <w:t xml:space="preserve"> include at least the following</w:t>
      </w:r>
      <w:r w:rsidRPr="007970AD">
        <w:rPr>
          <w:rFonts w:ascii="Calibri" w:hAnsi="Calibri"/>
        </w:rPr>
        <w:t xml:space="preserve"> (which are generally available to all staff in a specific job classification)</w:t>
      </w:r>
      <w:r w:rsidR="00C265C6" w:rsidRPr="007970AD">
        <w:rPr>
          <w:rFonts w:ascii="Calibri" w:hAnsi="Calibri"/>
        </w:rPr>
        <w:t>:</w:t>
      </w:r>
      <w:r w:rsidRPr="007970AD">
        <w:rPr>
          <w:rFonts w:ascii="Calibri" w:hAnsi="Calibri"/>
        </w:rPr>
        <w:t xml:space="preserve">  </w:t>
      </w:r>
    </w:p>
    <w:p w14:paraId="671B1953" w14:textId="498E44FE" w:rsidR="00E2116F" w:rsidRPr="007970AD" w:rsidRDefault="00E2116F" w:rsidP="0055610C">
      <w:pPr>
        <w:pStyle w:val="ListParagraph"/>
        <w:numPr>
          <w:ilvl w:val="0"/>
          <w:numId w:val="21"/>
        </w:numPr>
        <w:spacing w:after="120" w:line="240" w:lineRule="auto"/>
        <w:ind w:left="1080"/>
        <w:jc w:val="both"/>
        <w:rPr>
          <w:sz w:val="22"/>
          <w:szCs w:val="22"/>
        </w:rPr>
      </w:pPr>
      <w:r w:rsidRPr="007970AD">
        <w:rPr>
          <w:b/>
          <w:sz w:val="22"/>
          <w:szCs w:val="22"/>
        </w:rPr>
        <w:t>Monthly Salary</w:t>
      </w:r>
      <w:r w:rsidRPr="007970AD">
        <w:rPr>
          <w:sz w:val="22"/>
          <w:szCs w:val="22"/>
        </w:rPr>
        <w:t xml:space="preserve"> </w:t>
      </w:r>
      <w:r w:rsidRPr="007970AD">
        <w:rPr>
          <w:b/>
          <w:sz w:val="22"/>
          <w:szCs w:val="22"/>
        </w:rPr>
        <w:t>–</w:t>
      </w:r>
      <w:r w:rsidRPr="007970AD">
        <w:rPr>
          <w:sz w:val="22"/>
          <w:szCs w:val="22"/>
        </w:rPr>
        <w:t xml:space="preserve"> The top of the normal, published salary range.  All figures are presented on a monthly or annual basis.  We normalize the salary data to reflect </w:t>
      </w:r>
      <w:r w:rsidR="005D51A7" w:rsidRPr="007970AD">
        <w:rPr>
          <w:sz w:val="22"/>
          <w:szCs w:val="22"/>
        </w:rPr>
        <w:t>number of</w:t>
      </w:r>
      <w:r w:rsidRPr="007970AD">
        <w:rPr>
          <w:sz w:val="22"/>
          <w:szCs w:val="22"/>
        </w:rPr>
        <w:t xml:space="preserve"> hours </w:t>
      </w:r>
      <w:r w:rsidR="005D51A7" w:rsidRPr="007970AD">
        <w:rPr>
          <w:sz w:val="22"/>
          <w:szCs w:val="22"/>
        </w:rPr>
        <w:t xml:space="preserve">in the work week </w:t>
      </w:r>
      <w:r w:rsidRPr="007970AD">
        <w:rPr>
          <w:sz w:val="22"/>
          <w:szCs w:val="22"/>
        </w:rPr>
        <w:t xml:space="preserve">and/or </w:t>
      </w:r>
      <w:r w:rsidR="005D51A7" w:rsidRPr="007970AD">
        <w:rPr>
          <w:sz w:val="22"/>
          <w:szCs w:val="22"/>
        </w:rPr>
        <w:t xml:space="preserve">roll-up of retirement or </w:t>
      </w:r>
      <w:r w:rsidRPr="007970AD">
        <w:rPr>
          <w:sz w:val="22"/>
          <w:szCs w:val="22"/>
        </w:rPr>
        <w:t>other benefits</w:t>
      </w:r>
      <w:r w:rsidR="005D51A7" w:rsidRPr="007970AD">
        <w:rPr>
          <w:sz w:val="22"/>
          <w:szCs w:val="22"/>
        </w:rPr>
        <w:t xml:space="preserve"> in base salaries</w:t>
      </w:r>
      <w:r w:rsidRPr="007970AD">
        <w:rPr>
          <w:sz w:val="22"/>
          <w:szCs w:val="22"/>
        </w:rPr>
        <w:t>.</w:t>
      </w:r>
    </w:p>
    <w:p w14:paraId="15A77CAA" w14:textId="77777777" w:rsidR="00E2116F" w:rsidRPr="007970AD" w:rsidRDefault="00E2116F" w:rsidP="0055610C">
      <w:pPr>
        <w:pStyle w:val="ListParagraph"/>
        <w:numPr>
          <w:ilvl w:val="0"/>
          <w:numId w:val="21"/>
        </w:numPr>
        <w:spacing w:after="120" w:line="240" w:lineRule="auto"/>
        <w:ind w:left="1080"/>
        <w:jc w:val="both"/>
        <w:rPr>
          <w:sz w:val="22"/>
          <w:szCs w:val="22"/>
        </w:rPr>
      </w:pPr>
      <w:r w:rsidRPr="007970AD">
        <w:rPr>
          <w:b/>
          <w:sz w:val="22"/>
          <w:szCs w:val="22"/>
        </w:rPr>
        <w:t>Employee Retirement</w:t>
      </w:r>
      <w:r w:rsidRPr="007970AD">
        <w:rPr>
          <w:sz w:val="22"/>
          <w:szCs w:val="22"/>
        </w:rPr>
        <w:t xml:space="preserve"> </w:t>
      </w:r>
      <w:r w:rsidRPr="007970AD">
        <w:rPr>
          <w:b/>
          <w:sz w:val="22"/>
          <w:szCs w:val="22"/>
        </w:rPr>
        <w:t>–</w:t>
      </w:r>
      <w:r w:rsidRPr="007970AD">
        <w:rPr>
          <w:sz w:val="22"/>
          <w:szCs w:val="22"/>
        </w:rPr>
        <w:t xml:space="preserve"> This includes two figures:  the amount of the employee’s State or other public or private retirement contribution that is contributed by the agency and the amount of the agency’s Social Security contribution.</w:t>
      </w:r>
    </w:p>
    <w:p w14:paraId="556654BB" w14:textId="66BFC0DB" w:rsidR="00E2116F" w:rsidRPr="007970AD" w:rsidRDefault="00E2116F" w:rsidP="0055610C">
      <w:pPr>
        <w:pStyle w:val="ListParagraph"/>
        <w:numPr>
          <w:ilvl w:val="0"/>
          <w:numId w:val="21"/>
        </w:numPr>
        <w:spacing w:after="120" w:line="240" w:lineRule="auto"/>
        <w:ind w:left="1080"/>
        <w:jc w:val="both"/>
        <w:rPr>
          <w:sz w:val="22"/>
          <w:szCs w:val="22"/>
        </w:rPr>
      </w:pPr>
      <w:r w:rsidRPr="007970AD">
        <w:rPr>
          <w:b/>
          <w:sz w:val="22"/>
          <w:szCs w:val="22"/>
        </w:rPr>
        <w:t>Retiree Healthcare</w:t>
      </w:r>
      <w:r w:rsidRPr="007970AD">
        <w:rPr>
          <w:sz w:val="22"/>
          <w:szCs w:val="22"/>
        </w:rPr>
        <w:t xml:space="preserve"> </w:t>
      </w:r>
      <w:r w:rsidRPr="007970AD">
        <w:rPr>
          <w:b/>
          <w:sz w:val="22"/>
          <w:szCs w:val="22"/>
        </w:rPr>
        <w:t>–</w:t>
      </w:r>
      <w:r w:rsidRPr="007970AD">
        <w:rPr>
          <w:sz w:val="22"/>
          <w:szCs w:val="22"/>
        </w:rPr>
        <w:t xml:space="preserve"> With healthcare costs rising and retiree healthcare and liabilities increasing for many public agencies, we </w:t>
      </w:r>
      <w:r w:rsidR="00F559AD" w:rsidRPr="007970AD">
        <w:rPr>
          <w:sz w:val="22"/>
          <w:szCs w:val="22"/>
        </w:rPr>
        <w:t xml:space="preserve">also </w:t>
      </w:r>
      <w:r w:rsidRPr="007970AD">
        <w:rPr>
          <w:sz w:val="22"/>
          <w:szCs w:val="22"/>
        </w:rPr>
        <w:t xml:space="preserve">collect this </w:t>
      </w:r>
      <w:r w:rsidR="00F559AD" w:rsidRPr="007970AD">
        <w:rPr>
          <w:sz w:val="22"/>
          <w:szCs w:val="22"/>
        </w:rPr>
        <w:t>information.</w:t>
      </w:r>
    </w:p>
    <w:p w14:paraId="51CD7501" w14:textId="77777777" w:rsidR="00E2116F" w:rsidRPr="007970AD" w:rsidRDefault="00E2116F" w:rsidP="0055610C">
      <w:pPr>
        <w:pStyle w:val="ListParagraph"/>
        <w:numPr>
          <w:ilvl w:val="0"/>
          <w:numId w:val="21"/>
        </w:numPr>
        <w:spacing w:after="120" w:line="240" w:lineRule="auto"/>
        <w:ind w:left="1080"/>
        <w:jc w:val="both"/>
        <w:rPr>
          <w:sz w:val="22"/>
          <w:szCs w:val="22"/>
        </w:rPr>
      </w:pPr>
      <w:r w:rsidRPr="007970AD">
        <w:rPr>
          <w:b/>
          <w:sz w:val="22"/>
          <w:szCs w:val="22"/>
        </w:rPr>
        <w:t>Insurance</w:t>
      </w:r>
      <w:r w:rsidRPr="007970AD">
        <w:rPr>
          <w:sz w:val="22"/>
          <w:szCs w:val="22"/>
        </w:rPr>
        <w:t xml:space="preserve"> </w:t>
      </w:r>
      <w:r w:rsidRPr="007970AD">
        <w:rPr>
          <w:b/>
          <w:sz w:val="22"/>
          <w:szCs w:val="22"/>
        </w:rPr>
        <w:t>–</w:t>
      </w:r>
      <w:r w:rsidRPr="007970AD">
        <w:rPr>
          <w:sz w:val="22"/>
          <w:szCs w:val="22"/>
        </w:rPr>
        <w:t xml:space="preserve"> This typically includes Health, Dental, Vision, Life, Long-Term Disability, Short-Term Disability, and other insurance coverage.</w:t>
      </w:r>
    </w:p>
    <w:p w14:paraId="520E96DB" w14:textId="77777777" w:rsidR="00E2116F" w:rsidRPr="007970AD" w:rsidRDefault="00E2116F" w:rsidP="0055610C">
      <w:pPr>
        <w:pStyle w:val="ListParagraph"/>
        <w:numPr>
          <w:ilvl w:val="0"/>
          <w:numId w:val="21"/>
        </w:numPr>
        <w:spacing w:after="120" w:line="240" w:lineRule="auto"/>
        <w:ind w:left="1080"/>
        <w:jc w:val="both"/>
        <w:rPr>
          <w:sz w:val="22"/>
          <w:szCs w:val="22"/>
        </w:rPr>
      </w:pPr>
      <w:r w:rsidRPr="007970AD">
        <w:rPr>
          <w:b/>
          <w:sz w:val="22"/>
          <w:szCs w:val="22"/>
        </w:rPr>
        <w:t>Leave –</w:t>
      </w:r>
      <w:r w:rsidRPr="007970AD">
        <w:rPr>
          <w:sz w:val="22"/>
          <w:szCs w:val="22"/>
        </w:rPr>
        <w:t xml:space="preserve"> Other than sick leave, which is usage-based, leave is the amount of days off for which the organization is obligated.  All days will be translated into direct salary costs.</w:t>
      </w:r>
    </w:p>
    <w:p w14:paraId="14BE3431" w14:textId="77777777" w:rsidR="00E2116F" w:rsidRPr="007970AD" w:rsidRDefault="00E2116F" w:rsidP="0055610C">
      <w:pPr>
        <w:pStyle w:val="ListParagraph"/>
        <w:numPr>
          <w:ilvl w:val="1"/>
          <w:numId w:val="22"/>
        </w:numPr>
        <w:spacing w:after="120" w:line="240" w:lineRule="auto"/>
        <w:ind w:left="1800"/>
        <w:jc w:val="both"/>
        <w:rPr>
          <w:sz w:val="22"/>
          <w:szCs w:val="22"/>
        </w:rPr>
      </w:pPr>
      <w:r w:rsidRPr="007970AD">
        <w:rPr>
          <w:b/>
          <w:sz w:val="22"/>
          <w:szCs w:val="22"/>
        </w:rPr>
        <w:t>Vacation:</w:t>
      </w:r>
      <w:r w:rsidRPr="007970AD">
        <w:rPr>
          <w:sz w:val="22"/>
          <w:szCs w:val="22"/>
        </w:rPr>
        <w:t xml:space="preserve">  The number of vacation days available to all employees after five (5) years of employment.</w:t>
      </w:r>
    </w:p>
    <w:p w14:paraId="5FE4ED1A" w14:textId="77777777" w:rsidR="00E2116F" w:rsidRPr="007970AD" w:rsidRDefault="00E2116F" w:rsidP="0055610C">
      <w:pPr>
        <w:pStyle w:val="ListParagraph"/>
        <w:numPr>
          <w:ilvl w:val="1"/>
          <w:numId w:val="22"/>
        </w:numPr>
        <w:spacing w:after="120" w:line="240" w:lineRule="auto"/>
        <w:ind w:left="1800"/>
        <w:jc w:val="both"/>
        <w:rPr>
          <w:sz w:val="22"/>
          <w:szCs w:val="22"/>
        </w:rPr>
      </w:pPr>
      <w:r w:rsidRPr="007970AD">
        <w:rPr>
          <w:b/>
          <w:sz w:val="22"/>
          <w:szCs w:val="22"/>
        </w:rPr>
        <w:t xml:space="preserve">Holidays:  </w:t>
      </w:r>
      <w:r w:rsidRPr="007970AD">
        <w:rPr>
          <w:sz w:val="22"/>
          <w:szCs w:val="22"/>
        </w:rPr>
        <w:t>The number of holidays (including floating) available to the employee on an annual basis.</w:t>
      </w:r>
    </w:p>
    <w:p w14:paraId="6C68EC36" w14:textId="77777777" w:rsidR="00E2116F" w:rsidRPr="007970AD" w:rsidRDefault="00E2116F" w:rsidP="0055610C">
      <w:pPr>
        <w:pStyle w:val="ListParagraph"/>
        <w:numPr>
          <w:ilvl w:val="1"/>
          <w:numId w:val="22"/>
        </w:numPr>
        <w:spacing w:after="120" w:line="240" w:lineRule="auto"/>
        <w:ind w:left="1800"/>
        <w:jc w:val="both"/>
        <w:rPr>
          <w:sz w:val="22"/>
          <w:szCs w:val="22"/>
        </w:rPr>
      </w:pPr>
      <w:r w:rsidRPr="007970AD">
        <w:rPr>
          <w:b/>
          <w:sz w:val="22"/>
          <w:szCs w:val="22"/>
        </w:rPr>
        <w:t>Administrative/Personal Leave:</w:t>
      </w:r>
      <w:r w:rsidRPr="007970AD">
        <w:rPr>
          <w:sz w:val="22"/>
          <w:szCs w:val="22"/>
        </w:rPr>
        <w:t xml:space="preserve">  Administrative leave is normally the number of days available to management staff to compensate for the lack of payment for overtime.  Personal leave may be available to other groups of employees to augment vacation or other time off.</w:t>
      </w:r>
    </w:p>
    <w:p w14:paraId="103AD7CB" w14:textId="644CAD04" w:rsidR="00E2116F" w:rsidRPr="007970AD" w:rsidRDefault="00E2116F" w:rsidP="0055610C">
      <w:pPr>
        <w:pStyle w:val="ListParagraph"/>
        <w:numPr>
          <w:ilvl w:val="0"/>
          <w:numId w:val="21"/>
        </w:numPr>
        <w:spacing w:after="120" w:line="240" w:lineRule="auto"/>
        <w:ind w:left="1080"/>
        <w:jc w:val="both"/>
        <w:rPr>
          <w:sz w:val="22"/>
          <w:szCs w:val="22"/>
        </w:rPr>
      </w:pPr>
      <w:r w:rsidRPr="007970AD">
        <w:rPr>
          <w:b/>
          <w:sz w:val="22"/>
          <w:szCs w:val="22"/>
        </w:rPr>
        <w:lastRenderedPageBreak/>
        <w:t xml:space="preserve">Deferred Compensation – </w:t>
      </w:r>
      <w:r w:rsidR="00F559AD" w:rsidRPr="007970AD">
        <w:rPr>
          <w:sz w:val="22"/>
          <w:szCs w:val="22"/>
        </w:rPr>
        <w:t xml:space="preserve">We report any employer contribution </w:t>
      </w:r>
      <w:r w:rsidR="008E51AA" w:rsidRPr="007970AD">
        <w:rPr>
          <w:sz w:val="22"/>
          <w:szCs w:val="22"/>
        </w:rPr>
        <w:t xml:space="preserve">made </w:t>
      </w:r>
      <w:r w:rsidR="00F559AD" w:rsidRPr="007970AD">
        <w:rPr>
          <w:sz w:val="22"/>
          <w:szCs w:val="22"/>
        </w:rPr>
        <w:t>on the employee’s behalf, whether dollar amount or percentage of salary, that does not require</w:t>
      </w:r>
      <w:r w:rsidRPr="007970AD">
        <w:rPr>
          <w:sz w:val="22"/>
          <w:szCs w:val="22"/>
        </w:rPr>
        <w:t xml:space="preserve"> an employe</w:t>
      </w:r>
      <w:r w:rsidR="00F559AD" w:rsidRPr="007970AD">
        <w:rPr>
          <w:sz w:val="22"/>
          <w:szCs w:val="22"/>
        </w:rPr>
        <w:t>e</w:t>
      </w:r>
      <w:r w:rsidRPr="007970AD">
        <w:rPr>
          <w:sz w:val="22"/>
          <w:szCs w:val="22"/>
        </w:rPr>
        <w:t xml:space="preserve">-matching contribution. </w:t>
      </w:r>
      <w:r w:rsidR="008E51AA" w:rsidRPr="007970AD">
        <w:rPr>
          <w:sz w:val="22"/>
          <w:szCs w:val="22"/>
        </w:rPr>
        <w:t>We can also report employer contributions that do require an employee match and would do so as a separate report.</w:t>
      </w:r>
    </w:p>
    <w:p w14:paraId="3C754A1B" w14:textId="22192FCF" w:rsidR="00E2116F" w:rsidRPr="007970AD" w:rsidRDefault="00E2116F" w:rsidP="0055610C">
      <w:pPr>
        <w:pStyle w:val="ListParagraph"/>
        <w:numPr>
          <w:ilvl w:val="0"/>
          <w:numId w:val="21"/>
        </w:numPr>
        <w:spacing w:after="120" w:line="240" w:lineRule="auto"/>
        <w:ind w:left="1080"/>
        <w:jc w:val="both"/>
        <w:rPr>
          <w:b/>
          <w:sz w:val="22"/>
          <w:szCs w:val="22"/>
        </w:rPr>
      </w:pPr>
      <w:r w:rsidRPr="007970AD">
        <w:rPr>
          <w:b/>
          <w:sz w:val="22"/>
          <w:szCs w:val="22"/>
        </w:rPr>
        <w:t xml:space="preserve">Other – </w:t>
      </w:r>
      <w:r w:rsidRPr="007970AD">
        <w:rPr>
          <w:sz w:val="22"/>
          <w:szCs w:val="22"/>
        </w:rPr>
        <w:t>This category includes any other benefits that are available to all employees within a classification and not already specifically detailed</w:t>
      </w:r>
      <w:r w:rsidR="007970AD" w:rsidRPr="007970AD">
        <w:rPr>
          <w:sz w:val="22"/>
          <w:szCs w:val="22"/>
        </w:rPr>
        <w:t xml:space="preserve"> (such as cell phone allowance)</w:t>
      </w:r>
      <w:r w:rsidRPr="007970AD">
        <w:rPr>
          <w:sz w:val="22"/>
          <w:szCs w:val="22"/>
        </w:rPr>
        <w:t xml:space="preserve">.  </w:t>
      </w:r>
    </w:p>
    <w:p w14:paraId="7AA8D2F5" w14:textId="77777777" w:rsidR="00E2116F" w:rsidRPr="004C1ED2" w:rsidRDefault="00E2116F" w:rsidP="003868FC">
      <w:pPr>
        <w:spacing w:after="0" w:line="240" w:lineRule="auto"/>
        <w:ind w:left="720"/>
        <w:jc w:val="both"/>
        <w:rPr>
          <w:rFonts w:ascii="Calibri" w:hAnsi="Calibri"/>
        </w:rPr>
      </w:pPr>
    </w:p>
    <w:p w14:paraId="39B20973" w14:textId="43144FFA" w:rsidR="00150101" w:rsidRPr="004C1ED2" w:rsidRDefault="00093659" w:rsidP="00150101">
      <w:pPr>
        <w:jc w:val="both"/>
        <w:rPr>
          <w:rFonts w:ascii="Calibri" w:hAnsi="Calibri"/>
          <w:b/>
          <w:bCs/>
        </w:rPr>
      </w:pPr>
      <w:r w:rsidRPr="004C1ED2">
        <w:rPr>
          <w:rFonts w:ascii="Calibri" w:hAnsi="Calibri"/>
          <w:b/>
          <w:bCs/>
        </w:rPr>
        <w:t>Deliverable</w:t>
      </w:r>
      <w:r w:rsidR="00150101" w:rsidRPr="004C1ED2">
        <w:rPr>
          <w:rFonts w:ascii="Calibri" w:hAnsi="Calibri"/>
          <w:b/>
          <w:bCs/>
        </w:rPr>
        <w:t xml:space="preserve"> B.  Data </w:t>
      </w:r>
      <w:r w:rsidRPr="004C1ED2">
        <w:rPr>
          <w:rFonts w:ascii="Calibri" w:hAnsi="Calibri"/>
          <w:b/>
          <w:bCs/>
        </w:rPr>
        <w:t xml:space="preserve">from </w:t>
      </w:r>
      <w:r w:rsidR="008E51AA" w:rsidRPr="004C1ED2">
        <w:rPr>
          <w:rFonts w:ascii="Calibri" w:hAnsi="Calibri"/>
          <w:b/>
          <w:bCs/>
        </w:rPr>
        <w:t>C</w:t>
      </w:r>
      <w:r w:rsidRPr="004C1ED2">
        <w:rPr>
          <w:rFonts w:ascii="Calibri" w:hAnsi="Calibri"/>
          <w:b/>
          <w:bCs/>
        </w:rPr>
        <w:t>omparators</w:t>
      </w:r>
    </w:p>
    <w:p w14:paraId="7E2151C5" w14:textId="66835914" w:rsidR="00E17508" w:rsidRPr="004C1ED2" w:rsidRDefault="00150101"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bookmarkStart w:id="5" w:name="OLE_LINK3"/>
      <w:r w:rsidRPr="004C1ED2">
        <w:rPr>
          <w:rFonts w:ascii="Calibri" w:hAnsi="Calibri" w:cs="Calibri"/>
          <w:sz w:val="22"/>
          <w:szCs w:val="22"/>
        </w:rPr>
        <w:t>Our analysis will include written documentation of our assessment methodology and assessment for each position surveyed.</w:t>
      </w:r>
    </w:p>
    <w:p w14:paraId="5F4B0054" w14:textId="77777777" w:rsidR="00150101" w:rsidRPr="004C1ED2" w:rsidRDefault="00150101"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r w:rsidRPr="004C1ED2">
        <w:rPr>
          <w:rFonts w:ascii="Calibri" w:hAnsi="Calibri" w:cs="Calibri"/>
          <w:sz w:val="22"/>
          <w:szCs w:val="22"/>
        </w:rPr>
        <w:t xml:space="preserve">  </w:t>
      </w:r>
    </w:p>
    <w:p w14:paraId="5B5889D4" w14:textId="59332F2E" w:rsidR="00150101" w:rsidRPr="004C1ED2" w:rsidRDefault="00150101"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r w:rsidRPr="004C1ED2">
        <w:rPr>
          <w:rFonts w:ascii="Calibri" w:hAnsi="Calibri" w:cs="Calibri"/>
          <w:sz w:val="22"/>
          <w:szCs w:val="22"/>
        </w:rPr>
        <w:t xml:space="preserve">We typically collect classification descriptions, organization charts, salary schedules, personnel policies, and other information via website, by telephone, or by an onsite interview. With the prior knowledge from the data gathered directly from each comparator agency and our experience in the public sector human resources field, our professional staff makes preliminary “matches” and then schedules appointments by telephone, </w:t>
      </w:r>
      <w:r w:rsidR="002252A9" w:rsidRPr="004C1ED2">
        <w:rPr>
          <w:rFonts w:ascii="Calibri" w:hAnsi="Calibri" w:cs="Calibri"/>
          <w:sz w:val="22"/>
          <w:szCs w:val="22"/>
        </w:rPr>
        <w:t>or</w:t>
      </w:r>
      <w:r w:rsidRPr="004C1ED2">
        <w:rPr>
          <w:rFonts w:ascii="Calibri" w:hAnsi="Calibri" w:cs="Calibri"/>
          <w:sz w:val="22"/>
          <w:szCs w:val="22"/>
        </w:rPr>
        <w:t xml:space="preserve"> sometimes in person, with knowledgeable individuals to answer specific questions.  We find that the information collected using these methods has a very high validity rate and </w:t>
      </w:r>
      <w:r w:rsidR="001F26A3" w:rsidRPr="004C1ED2">
        <w:rPr>
          <w:rFonts w:ascii="Calibri" w:hAnsi="Calibri" w:cs="Calibri"/>
          <w:sz w:val="22"/>
          <w:szCs w:val="22"/>
        </w:rPr>
        <w:t>allows us to substantiate the data for</w:t>
      </w:r>
      <w:r w:rsidRPr="004C1ED2">
        <w:rPr>
          <w:rFonts w:ascii="Calibri" w:hAnsi="Calibri" w:cs="Calibri"/>
          <w:sz w:val="22"/>
          <w:szCs w:val="22"/>
        </w:rPr>
        <w:t xml:space="preserve"> employees, management, </w:t>
      </w:r>
      <w:r w:rsidR="001F26A3" w:rsidRPr="004C1ED2">
        <w:rPr>
          <w:rFonts w:ascii="Calibri" w:hAnsi="Calibri" w:cs="Calibri"/>
          <w:sz w:val="22"/>
          <w:szCs w:val="22"/>
        </w:rPr>
        <w:t>and</w:t>
      </w:r>
      <w:r w:rsidRPr="004C1ED2">
        <w:rPr>
          <w:rFonts w:ascii="Calibri" w:hAnsi="Calibri" w:cs="Calibri"/>
          <w:sz w:val="22"/>
          <w:szCs w:val="22"/>
        </w:rPr>
        <w:t xml:space="preserve"> governing bodies. </w:t>
      </w:r>
    </w:p>
    <w:p w14:paraId="6EAC78C2" w14:textId="77777777" w:rsidR="00150101" w:rsidRPr="004C1ED2" w:rsidRDefault="00150101"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p>
    <w:p w14:paraId="69A19625" w14:textId="490BACA0" w:rsidR="00150101" w:rsidRPr="004C1ED2" w:rsidRDefault="002252A9"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b/>
          <w:bCs/>
          <w:sz w:val="22"/>
          <w:szCs w:val="22"/>
        </w:rPr>
      </w:pPr>
      <w:r w:rsidRPr="004C1ED2">
        <w:rPr>
          <w:rFonts w:ascii="Calibri" w:hAnsi="Calibri" w:cs="Calibri"/>
          <w:b/>
          <w:bCs/>
          <w:sz w:val="22"/>
          <w:szCs w:val="22"/>
        </w:rPr>
        <w:t>Deliverable</w:t>
      </w:r>
      <w:r w:rsidR="00150101" w:rsidRPr="004C1ED2">
        <w:rPr>
          <w:rFonts w:ascii="Calibri" w:hAnsi="Calibri" w:cs="Calibri"/>
          <w:b/>
          <w:bCs/>
          <w:sz w:val="22"/>
          <w:szCs w:val="22"/>
        </w:rPr>
        <w:t xml:space="preserve"> C.  </w:t>
      </w:r>
      <w:r w:rsidR="00093659" w:rsidRPr="004C1ED2">
        <w:rPr>
          <w:rFonts w:ascii="Calibri" w:hAnsi="Calibri" w:cs="Calibri"/>
          <w:b/>
          <w:bCs/>
          <w:sz w:val="22"/>
          <w:szCs w:val="22"/>
        </w:rPr>
        <w:t>Analysis</w:t>
      </w:r>
      <w:r w:rsidR="00150101" w:rsidRPr="004C1ED2">
        <w:rPr>
          <w:rFonts w:ascii="Calibri" w:hAnsi="Calibri" w:cs="Calibri"/>
          <w:b/>
          <w:bCs/>
          <w:sz w:val="22"/>
          <w:szCs w:val="22"/>
        </w:rPr>
        <w:t xml:space="preserve"> and </w:t>
      </w:r>
      <w:r w:rsidR="008E51AA" w:rsidRPr="004C1ED2">
        <w:rPr>
          <w:rFonts w:ascii="Calibri" w:hAnsi="Calibri" w:cs="Calibri"/>
          <w:b/>
          <w:bCs/>
          <w:sz w:val="22"/>
          <w:szCs w:val="22"/>
        </w:rPr>
        <w:t>P</w:t>
      </w:r>
      <w:r w:rsidR="00150101" w:rsidRPr="004C1ED2">
        <w:rPr>
          <w:rFonts w:ascii="Calibri" w:hAnsi="Calibri" w:cs="Calibri"/>
          <w:b/>
          <w:bCs/>
          <w:sz w:val="22"/>
          <w:szCs w:val="22"/>
        </w:rPr>
        <w:t xml:space="preserve">reliminary </w:t>
      </w:r>
      <w:r w:rsidR="008E51AA" w:rsidRPr="004C1ED2">
        <w:rPr>
          <w:rFonts w:ascii="Calibri" w:hAnsi="Calibri" w:cs="Calibri"/>
          <w:b/>
          <w:bCs/>
          <w:sz w:val="22"/>
          <w:szCs w:val="22"/>
        </w:rPr>
        <w:t>R</w:t>
      </w:r>
      <w:r w:rsidR="00093659" w:rsidRPr="004C1ED2">
        <w:rPr>
          <w:rFonts w:ascii="Calibri" w:hAnsi="Calibri" w:cs="Calibri"/>
          <w:b/>
          <w:bCs/>
          <w:sz w:val="22"/>
          <w:szCs w:val="22"/>
        </w:rPr>
        <w:t xml:space="preserve">eview of </w:t>
      </w:r>
      <w:r w:rsidR="008E51AA" w:rsidRPr="004C1ED2">
        <w:rPr>
          <w:rFonts w:ascii="Calibri" w:hAnsi="Calibri" w:cs="Calibri"/>
          <w:b/>
          <w:bCs/>
          <w:sz w:val="22"/>
          <w:szCs w:val="22"/>
        </w:rPr>
        <w:t>D</w:t>
      </w:r>
      <w:r w:rsidR="00150101" w:rsidRPr="004C1ED2">
        <w:rPr>
          <w:rFonts w:ascii="Calibri" w:hAnsi="Calibri" w:cs="Calibri"/>
          <w:b/>
          <w:bCs/>
          <w:sz w:val="22"/>
          <w:szCs w:val="22"/>
        </w:rPr>
        <w:t xml:space="preserve">ata </w:t>
      </w:r>
    </w:p>
    <w:p w14:paraId="770A0A64" w14:textId="77777777" w:rsidR="00150101" w:rsidRPr="004C1ED2" w:rsidRDefault="00150101" w:rsidP="00150101">
      <w:pPr>
        <w:pStyle w:val="BodyTextIndent2"/>
        <w:tabs>
          <w:tab w:val="clear" w:pos="2160"/>
          <w:tab w:val="clear" w:pos="2880"/>
          <w:tab w:val="clear" w:pos="3600"/>
          <w:tab w:val="clear" w:pos="4320"/>
          <w:tab w:val="clear" w:pos="5040"/>
          <w:tab w:val="clear" w:pos="5760"/>
          <w:tab w:val="clear" w:pos="6480"/>
          <w:tab w:val="clear" w:pos="7200"/>
          <w:tab w:val="clear" w:pos="7920"/>
        </w:tabs>
        <w:ind w:left="0"/>
        <w:rPr>
          <w:rFonts w:ascii="Calibri" w:hAnsi="Calibri" w:cs="Calibri"/>
          <w:sz w:val="22"/>
          <w:szCs w:val="22"/>
        </w:rPr>
      </w:pPr>
    </w:p>
    <w:bookmarkEnd w:id="5"/>
    <w:p w14:paraId="37E66B91" w14:textId="6291462E" w:rsidR="00150101" w:rsidRPr="004C1ED2" w:rsidRDefault="00150101" w:rsidP="00150101">
      <w:pPr>
        <w:pStyle w:val="BodyText2"/>
        <w:tabs>
          <w:tab w:val="left" w:pos="2160"/>
          <w:tab w:val="left" w:pos="2880"/>
          <w:tab w:val="left" w:pos="3600"/>
          <w:tab w:val="left" w:pos="4320"/>
          <w:tab w:val="left" w:pos="5040"/>
          <w:tab w:val="left" w:pos="5760"/>
          <w:tab w:val="left" w:pos="6480"/>
          <w:tab w:val="left" w:pos="7200"/>
          <w:tab w:val="left" w:pos="7920"/>
        </w:tabs>
        <w:spacing w:after="0"/>
        <w:ind w:left="0"/>
        <w:jc w:val="both"/>
      </w:pPr>
      <w:r w:rsidRPr="004C1ED2">
        <w:t xml:space="preserve">Data will be </w:t>
      </w:r>
      <w:proofErr w:type="gramStart"/>
      <w:r w:rsidRPr="004C1ED2">
        <w:t>entered into spreadsheet</w:t>
      </w:r>
      <w:proofErr w:type="gramEnd"/>
      <w:r w:rsidRPr="004C1ED2">
        <w:t xml:space="preserve"> format designed for ease of interpretation and use.  The information will be presented in a format that will identify the comparator positions used for each classification comparison.  Information will be calculated based upon both average and median figures allowing the </w:t>
      </w:r>
      <w:r w:rsidR="007D4993" w:rsidRPr="007970AD">
        <w:t>City</w:t>
      </w:r>
      <w:r w:rsidRPr="007970AD">
        <w:t xml:space="preserve"> to make informed compensation decisions.  Other elements of the compensation survey report are agencies surveyed; comparable class titles; salary range maximum/control point; number of observations; and percent of the </w:t>
      </w:r>
      <w:r w:rsidR="007D4993" w:rsidRPr="007970AD">
        <w:t>City</w:t>
      </w:r>
      <w:r w:rsidR="00E17508" w:rsidRPr="007970AD">
        <w:t>’s</w:t>
      </w:r>
      <w:r w:rsidRPr="007970AD">
        <w:t xml:space="preserve"> salary range is above/below the market values.</w:t>
      </w:r>
      <w:r w:rsidR="00B54C22">
        <w:t xml:space="preserve">  </w:t>
      </w:r>
      <w:r w:rsidRPr="007970AD">
        <w:t xml:space="preserve">In addition, we will include any type of statistical representation and analysis that the </w:t>
      </w:r>
      <w:r w:rsidR="007D4993" w:rsidRPr="007970AD">
        <w:t>City</w:t>
      </w:r>
      <w:r w:rsidRPr="007970AD">
        <w:t xml:space="preserve"> desires such as 60</w:t>
      </w:r>
      <w:r w:rsidRPr="007970AD">
        <w:rPr>
          <w:vertAlign w:val="superscript"/>
        </w:rPr>
        <w:t>th</w:t>
      </w:r>
      <w:r w:rsidRPr="007970AD">
        <w:t>, 70</w:t>
      </w:r>
      <w:r w:rsidRPr="007970AD">
        <w:rPr>
          <w:vertAlign w:val="superscript"/>
        </w:rPr>
        <w:t>th</w:t>
      </w:r>
      <w:r w:rsidRPr="007970AD">
        <w:t>, or any other percentiles.</w:t>
      </w:r>
      <w:r w:rsidR="00B54C22">
        <w:t xml:space="preserve">  </w:t>
      </w:r>
      <w:r w:rsidRPr="007970AD">
        <w:t>Benefits data will be displayed in an easy-to-read format.  You will receive three sets of spreadsheets per classification, one with base pay, one with the benefits detail, and one with total compensation statistical data.  In addition, we are often asked to collect “other” benefits (as listed in the benefits section above), which we typically report on a separate spreadsheet.</w:t>
      </w:r>
    </w:p>
    <w:p w14:paraId="1DB95EB0" w14:textId="77777777" w:rsidR="00150101" w:rsidRPr="004C1ED2" w:rsidRDefault="00150101" w:rsidP="00150101">
      <w:pPr>
        <w:pStyle w:val="BodyText2"/>
        <w:tabs>
          <w:tab w:val="left" w:pos="2160"/>
          <w:tab w:val="left" w:pos="2880"/>
          <w:tab w:val="left" w:pos="3600"/>
          <w:tab w:val="left" w:pos="4320"/>
          <w:tab w:val="left" w:pos="5040"/>
          <w:tab w:val="left" w:pos="5760"/>
          <w:tab w:val="left" w:pos="6480"/>
          <w:tab w:val="left" w:pos="7200"/>
          <w:tab w:val="left" w:pos="7920"/>
        </w:tabs>
        <w:spacing w:after="0"/>
        <w:ind w:left="0"/>
        <w:jc w:val="both"/>
      </w:pPr>
    </w:p>
    <w:p w14:paraId="6B724493" w14:textId="39DBA243" w:rsidR="00150101" w:rsidRPr="004C1ED2" w:rsidRDefault="002252A9" w:rsidP="00150101">
      <w:pPr>
        <w:pStyle w:val="BodyText2"/>
        <w:tabs>
          <w:tab w:val="left" w:pos="2160"/>
          <w:tab w:val="left" w:pos="2880"/>
          <w:tab w:val="left" w:pos="3600"/>
          <w:tab w:val="left" w:pos="4320"/>
          <w:tab w:val="left" w:pos="5040"/>
          <w:tab w:val="left" w:pos="5760"/>
          <w:tab w:val="left" w:pos="6480"/>
          <w:tab w:val="left" w:pos="7200"/>
          <w:tab w:val="left" w:pos="7920"/>
        </w:tabs>
        <w:spacing w:after="0"/>
        <w:ind w:left="0"/>
        <w:jc w:val="both"/>
        <w:rPr>
          <w:b/>
          <w:bCs/>
        </w:rPr>
      </w:pPr>
      <w:r w:rsidRPr="004C1ED2">
        <w:rPr>
          <w:b/>
          <w:bCs/>
        </w:rPr>
        <w:t>Deliverable</w:t>
      </w:r>
      <w:r w:rsidR="00150101" w:rsidRPr="004C1ED2">
        <w:rPr>
          <w:b/>
          <w:bCs/>
        </w:rPr>
        <w:t xml:space="preserve"> D.  Draft </w:t>
      </w:r>
      <w:r w:rsidR="002E575D" w:rsidRPr="004C1ED2">
        <w:rPr>
          <w:b/>
          <w:bCs/>
        </w:rPr>
        <w:t>Compensation Findings/Additional Analysis/Study Project Team Meetings</w:t>
      </w:r>
    </w:p>
    <w:p w14:paraId="19BDB5EA" w14:textId="77777777" w:rsidR="00150101" w:rsidRPr="004C1ED2" w:rsidRDefault="00150101" w:rsidP="00150101">
      <w:pPr>
        <w:pStyle w:val="BodyText2"/>
        <w:tabs>
          <w:tab w:val="left" w:pos="2160"/>
          <w:tab w:val="left" w:pos="2880"/>
          <w:tab w:val="left" w:pos="3600"/>
          <w:tab w:val="left" w:pos="4320"/>
          <w:tab w:val="left" w:pos="5040"/>
          <w:tab w:val="left" w:pos="5760"/>
          <w:tab w:val="left" w:pos="6480"/>
          <w:tab w:val="left" w:pos="7200"/>
          <w:tab w:val="left" w:pos="7920"/>
        </w:tabs>
        <w:spacing w:after="0"/>
        <w:ind w:left="0"/>
        <w:jc w:val="both"/>
      </w:pPr>
    </w:p>
    <w:p w14:paraId="1DF884E3" w14:textId="2AD00A03" w:rsidR="00150101" w:rsidRPr="004C1ED2" w:rsidRDefault="00150101" w:rsidP="00150101">
      <w:pPr>
        <w:jc w:val="both"/>
        <w:rPr>
          <w:rFonts w:ascii="Calibri" w:hAnsi="Calibri"/>
        </w:rPr>
      </w:pPr>
      <w:r w:rsidRPr="004C1ED2">
        <w:rPr>
          <w:rFonts w:ascii="Calibri" w:hAnsi="Calibri"/>
        </w:rPr>
        <w:t xml:space="preserve">We distribute our draft findings to the Study Project Team.  After their preliminary review, K&amp;A will meet with the Study Project Team and other stakeholders (including management, employees, and </w:t>
      </w:r>
      <w:r w:rsidR="004215B6">
        <w:rPr>
          <w:rFonts w:ascii="Calibri" w:hAnsi="Calibri"/>
        </w:rPr>
        <w:t>Administrative Services</w:t>
      </w:r>
      <w:r w:rsidRPr="004C1ED2">
        <w:rPr>
          <w:rFonts w:ascii="Calibri" w:hAnsi="Calibri"/>
        </w:rPr>
        <w:t>) to clarify da</w:t>
      </w:r>
      <w:r w:rsidR="0028220A" w:rsidRPr="004C1ED2">
        <w:rPr>
          <w:rFonts w:ascii="Calibri" w:hAnsi="Calibri"/>
        </w:rPr>
        <w:t>ta, to receive requests for re</w:t>
      </w:r>
      <w:r w:rsidRPr="004C1ED2">
        <w:rPr>
          <w:rFonts w:ascii="Calibri" w:hAnsi="Calibri"/>
        </w:rPr>
        <w:t>analysis of certain comparators, and to answer questions and address concerns.  This provides an opportunity for the Study Project Team and other stakeholders to review and question any of our recommended benchmark comparator matches. If questions arise, we conduct follow-up analysis to reconfirm our original analysis and/or make corrections as appropriate.</w:t>
      </w:r>
    </w:p>
    <w:p w14:paraId="343CBA2D" w14:textId="77777777" w:rsidR="00F90594" w:rsidRDefault="00F90594">
      <w:pPr>
        <w:rPr>
          <w:rFonts w:ascii="Calibri" w:hAnsi="Calibri"/>
          <w:b/>
          <w:bCs/>
        </w:rPr>
      </w:pPr>
      <w:r>
        <w:rPr>
          <w:rFonts w:ascii="Calibri" w:hAnsi="Calibri"/>
          <w:b/>
          <w:bCs/>
        </w:rPr>
        <w:br w:type="page"/>
      </w:r>
    </w:p>
    <w:p w14:paraId="620EB8C0" w14:textId="02ACA4D9" w:rsidR="00150101" w:rsidRPr="004C1ED2" w:rsidRDefault="002252A9" w:rsidP="00150101">
      <w:pPr>
        <w:jc w:val="both"/>
        <w:rPr>
          <w:rFonts w:ascii="Calibri" w:hAnsi="Calibri"/>
          <w:b/>
          <w:bCs/>
        </w:rPr>
      </w:pPr>
      <w:r w:rsidRPr="004C1ED2">
        <w:rPr>
          <w:rFonts w:ascii="Calibri" w:hAnsi="Calibri"/>
          <w:b/>
          <w:bCs/>
        </w:rPr>
        <w:lastRenderedPageBreak/>
        <w:t>Deliverable</w:t>
      </w:r>
      <w:r w:rsidR="00150101" w:rsidRPr="004C1ED2">
        <w:rPr>
          <w:rFonts w:ascii="Calibri" w:hAnsi="Calibri"/>
          <w:b/>
          <w:bCs/>
        </w:rPr>
        <w:t xml:space="preserve"> E.  </w:t>
      </w:r>
      <w:r w:rsidRPr="004C1ED2">
        <w:rPr>
          <w:rFonts w:ascii="Calibri" w:hAnsi="Calibri"/>
          <w:b/>
          <w:bCs/>
        </w:rPr>
        <w:t xml:space="preserve"> Analysis of </w:t>
      </w:r>
      <w:r w:rsidR="002E575D" w:rsidRPr="004C1ED2">
        <w:rPr>
          <w:rFonts w:ascii="Calibri" w:hAnsi="Calibri"/>
          <w:b/>
          <w:bCs/>
        </w:rPr>
        <w:t>Internal Relationships and Alignment</w:t>
      </w:r>
    </w:p>
    <w:p w14:paraId="69D2981B" w14:textId="52441CD3" w:rsidR="00150101" w:rsidRPr="00041E53" w:rsidRDefault="00150101" w:rsidP="00150101">
      <w:pPr>
        <w:tabs>
          <w:tab w:val="left" w:pos="180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FF0000"/>
        </w:rPr>
      </w:pPr>
      <w:r w:rsidRPr="004C1ED2">
        <w:rPr>
          <w:rFonts w:ascii="Calibri" w:hAnsi="Calibri"/>
        </w:rPr>
        <w:t>To determine internal equity for all studied positions, considerable attention will be given to this phase of the project.  It is necessary to develop an internal position hierarchy based on the organizational value of each classification</w:t>
      </w:r>
      <w:r w:rsidR="00684D70">
        <w:rPr>
          <w:rFonts w:ascii="Calibri" w:hAnsi="Calibri"/>
        </w:rPr>
        <w:t xml:space="preserve">.  Again, we utilize the whole </w:t>
      </w:r>
      <w:r w:rsidR="002252A9" w:rsidRPr="004C1ED2">
        <w:rPr>
          <w:rFonts w:ascii="Calibri" w:hAnsi="Calibri"/>
        </w:rPr>
        <w:t>position</w:t>
      </w:r>
      <w:r w:rsidRPr="004C1ED2">
        <w:rPr>
          <w:rFonts w:ascii="Calibri" w:hAnsi="Calibri"/>
        </w:rPr>
        <w:t xml:space="preserve"> analysis methodology as </w:t>
      </w:r>
      <w:r w:rsidRPr="00041E53">
        <w:rPr>
          <w:rFonts w:ascii="Calibri" w:hAnsi="Calibri"/>
        </w:rPr>
        <w:t xml:space="preserve">described </w:t>
      </w:r>
      <w:r w:rsidR="009E60E1" w:rsidRPr="00041E53">
        <w:rPr>
          <w:rFonts w:ascii="Calibri" w:hAnsi="Calibri"/>
        </w:rPr>
        <w:t>earlier</w:t>
      </w:r>
      <w:r w:rsidRPr="00041E53">
        <w:rPr>
          <w:rFonts w:ascii="Calibri" w:hAnsi="Calibri"/>
        </w:rPr>
        <w:t xml:space="preserve">.  </w:t>
      </w:r>
    </w:p>
    <w:p w14:paraId="4F223566" w14:textId="47270B5A" w:rsidR="00150101" w:rsidRPr="00041E53" w:rsidRDefault="00150101" w:rsidP="00150101">
      <w:pPr>
        <w:autoSpaceDE w:val="0"/>
        <w:autoSpaceDN w:val="0"/>
        <w:adjustRightInd w:val="0"/>
        <w:jc w:val="both"/>
        <w:rPr>
          <w:rFonts w:ascii="Calibri" w:hAnsi="Calibri"/>
        </w:rPr>
      </w:pPr>
      <w:r w:rsidRPr="00041E53">
        <w:rPr>
          <w:rFonts w:ascii="Calibri" w:hAnsi="Calibri"/>
        </w:rPr>
        <w:t xml:space="preserve">By reviewing those factors, we will make recommendations regarding vertical salary differentials between classes in a class series (if recommended), as well as across departments.  This analysis will be integrated with the results of the compensation survey and the </w:t>
      </w:r>
      <w:r w:rsidR="007D4993" w:rsidRPr="00041E53">
        <w:rPr>
          <w:rFonts w:ascii="Calibri" w:hAnsi="Calibri"/>
        </w:rPr>
        <w:t>City</w:t>
      </w:r>
      <w:r w:rsidR="00E17508" w:rsidRPr="00041E53">
        <w:rPr>
          <w:rFonts w:ascii="Calibri" w:hAnsi="Calibri"/>
        </w:rPr>
        <w:t>’s</w:t>
      </w:r>
      <w:r w:rsidRPr="00041E53">
        <w:rPr>
          <w:rFonts w:ascii="Calibri" w:hAnsi="Calibri"/>
        </w:rPr>
        <w:t xml:space="preserve"> existing compensation plan.</w:t>
      </w:r>
    </w:p>
    <w:p w14:paraId="26E593B1" w14:textId="77777777" w:rsidR="00EC0BAE" w:rsidRDefault="002815C8" w:rsidP="002815C8">
      <w:pPr>
        <w:autoSpaceDE w:val="0"/>
        <w:autoSpaceDN w:val="0"/>
        <w:adjustRightInd w:val="0"/>
        <w:jc w:val="both"/>
        <w:rPr>
          <w:rFonts w:ascii="Calibri" w:hAnsi="Calibri"/>
        </w:rPr>
      </w:pPr>
      <w:r w:rsidRPr="00041E53">
        <w:rPr>
          <w:rFonts w:ascii="Calibri" w:hAnsi="Calibri"/>
        </w:rPr>
        <w:t xml:space="preserve">The </w:t>
      </w:r>
      <w:proofErr w:type="gramStart"/>
      <w:r w:rsidRPr="00041E53">
        <w:rPr>
          <w:rFonts w:ascii="Calibri" w:hAnsi="Calibri"/>
        </w:rPr>
        <w:t>ultimate goal</w:t>
      </w:r>
      <w:proofErr w:type="gramEnd"/>
      <w:r w:rsidRPr="00041E53">
        <w:rPr>
          <w:rFonts w:ascii="Calibri" w:hAnsi="Calibri"/>
        </w:rPr>
        <w:t xml:space="preserve"> of this critical step </w:t>
      </w:r>
      <w:r w:rsidR="002252A9" w:rsidRPr="00041E53">
        <w:rPr>
          <w:rFonts w:ascii="Calibri" w:hAnsi="Calibri"/>
        </w:rPr>
        <w:t>in</w:t>
      </w:r>
      <w:r w:rsidRPr="00041E53">
        <w:rPr>
          <w:rFonts w:ascii="Calibri" w:hAnsi="Calibri"/>
        </w:rPr>
        <w:t xml:space="preserve"> the process is to address any potential internal equity issues and concerns with the current compensation system, including compaction issues between certain classifications.  </w:t>
      </w:r>
    </w:p>
    <w:p w14:paraId="6E6771FA" w14:textId="511ED531" w:rsidR="002815C8" w:rsidRPr="00041E53" w:rsidRDefault="002815C8" w:rsidP="002815C8">
      <w:pPr>
        <w:autoSpaceDE w:val="0"/>
        <w:autoSpaceDN w:val="0"/>
        <w:adjustRightInd w:val="0"/>
        <w:jc w:val="both"/>
        <w:rPr>
          <w:rFonts w:ascii="Calibri" w:hAnsi="Calibri"/>
        </w:rPr>
      </w:pPr>
      <w:r w:rsidRPr="00041E53">
        <w:rPr>
          <w:rFonts w:ascii="Calibri" w:hAnsi="Calibri"/>
        </w:rPr>
        <w:t xml:space="preserve">We will create a sound and logical compensation structure for the various levels within each class series, so that career ladders are not only reflected in the classification system but also in the compensation system, with pay differentials between levels that allow employees to progress on a clear path of career growth and development.  Career ladders will be looked at vertically, as well as horizontally, to reflect the </w:t>
      </w:r>
      <w:r w:rsidR="001E2CBE" w:rsidRPr="00041E53">
        <w:rPr>
          <w:rFonts w:ascii="Calibri" w:hAnsi="Calibri"/>
        </w:rPr>
        <w:t xml:space="preserve">City’s </w:t>
      </w:r>
      <w:r w:rsidRPr="00041E53">
        <w:rPr>
          <w:rFonts w:ascii="Calibri" w:hAnsi="Calibri"/>
        </w:rPr>
        <w:t>classification structure that was developed during the classification phase of the study.</w:t>
      </w:r>
    </w:p>
    <w:p w14:paraId="118C818E" w14:textId="7E2FD255" w:rsidR="00150101" w:rsidRPr="00041E53" w:rsidRDefault="002252A9" w:rsidP="00150101">
      <w:pPr>
        <w:tabs>
          <w:tab w:val="left" w:pos="1800"/>
          <w:tab w:val="left" w:pos="2880"/>
          <w:tab w:val="left" w:pos="3600"/>
          <w:tab w:val="left" w:pos="4320"/>
          <w:tab w:val="left" w:pos="5040"/>
          <w:tab w:val="left" w:pos="5760"/>
          <w:tab w:val="left" w:pos="6480"/>
          <w:tab w:val="left" w:pos="7200"/>
          <w:tab w:val="left" w:pos="7920"/>
          <w:tab w:val="left" w:pos="8640"/>
        </w:tabs>
        <w:jc w:val="both"/>
        <w:rPr>
          <w:rFonts w:ascii="Calibri" w:hAnsi="Calibri"/>
          <w:b/>
          <w:bCs/>
        </w:rPr>
      </w:pPr>
      <w:r w:rsidRPr="00041E53">
        <w:rPr>
          <w:rFonts w:ascii="Calibri" w:hAnsi="Calibri"/>
          <w:b/>
          <w:bCs/>
        </w:rPr>
        <w:t>Deliverable</w:t>
      </w:r>
      <w:r w:rsidR="00150101" w:rsidRPr="00041E53">
        <w:rPr>
          <w:rFonts w:ascii="Calibri" w:hAnsi="Calibri"/>
          <w:b/>
          <w:bCs/>
        </w:rPr>
        <w:t xml:space="preserve"> F.  Compensation </w:t>
      </w:r>
      <w:r w:rsidR="002E575D" w:rsidRPr="00041E53">
        <w:rPr>
          <w:rFonts w:ascii="Calibri" w:hAnsi="Calibri"/>
          <w:b/>
          <w:bCs/>
        </w:rPr>
        <w:t xml:space="preserve">Structure and Implementation Plan </w:t>
      </w:r>
    </w:p>
    <w:p w14:paraId="5652D045" w14:textId="6887BD94" w:rsidR="00150101" w:rsidRPr="004C1ED2"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041E53">
        <w:rPr>
          <w:rFonts w:ascii="Calibri" w:hAnsi="Calibri"/>
        </w:rPr>
        <w:t xml:space="preserve">Depending on data developed </w:t>
      </w:r>
      <w:proofErr w:type="gramStart"/>
      <w:r w:rsidRPr="00041E53">
        <w:rPr>
          <w:rFonts w:ascii="Calibri" w:hAnsi="Calibri"/>
        </w:rPr>
        <w:t>as a result of</w:t>
      </w:r>
      <w:proofErr w:type="gramEnd"/>
      <w:r w:rsidRPr="00041E53">
        <w:rPr>
          <w:rFonts w:ascii="Calibri" w:hAnsi="Calibri"/>
        </w:rPr>
        <w:t xml:space="preserve"> the internal analysis, we will review and make recommendations regarding internal alignment and the salary structure (set of salary ranges, salary differentials, steps within ranges, and/or alternative compensation plans) within which the classes are allocated, based upon </w:t>
      </w:r>
      <w:r w:rsidR="00E17508" w:rsidRPr="00041E53">
        <w:rPr>
          <w:rFonts w:ascii="Calibri" w:hAnsi="Calibri"/>
        </w:rPr>
        <w:t xml:space="preserve">the </w:t>
      </w:r>
      <w:r w:rsidR="007D4993" w:rsidRPr="00041E53">
        <w:rPr>
          <w:rFonts w:ascii="Calibri" w:hAnsi="Calibri"/>
        </w:rPr>
        <w:t>City</w:t>
      </w:r>
      <w:r w:rsidR="00A01015" w:rsidRPr="00041E53">
        <w:rPr>
          <w:rFonts w:ascii="Calibri" w:hAnsi="Calibri"/>
        </w:rPr>
        <w:t>’s</w:t>
      </w:r>
      <w:r w:rsidRPr="00041E53">
        <w:rPr>
          <w:rFonts w:ascii="Calibri" w:hAnsi="Calibri"/>
        </w:rPr>
        <w:t xml:space="preserve"> preferred compensation model. </w:t>
      </w:r>
      <w:r w:rsidR="0028220A" w:rsidRPr="00041E53">
        <w:rPr>
          <w:rFonts w:ascii="Calibri" w:hAnsi="Calibri"/>
        </w:rPr>
        <w:t xml:space="preserve"> </w:t>
      </w:r>
      <w:r w:rsidRPr="00041E53">
        <w:rPr>
          <w:rFonts w:ascii="Calibri" w:hAnsi="Calibri"/>
        </w:rPr>
        <w:t>In addition, we will develop externally competitive benefit comparisons for all classifications. Finally, we will develop a pr</w:t>
      </w:r>
      <w:r w:rsidRPr="004C1ED2">
        <w:rPr>
          <w:rFonts w:ascii="Calibri" w:hAnsi="Calibri"/>
        </w:rPr>
        <w:t xml:space="preserve">oposed implementation plan based on the study results and recommendations. </w:t>
      </w:r>
    </w:p>
    <w:p w14:paraId="63E362F7" w14:textId="77777777" w:rsidR="00EC0BAE" w:rsidRDefault="002815C8" w:rsidP="002815C8">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We will conduct a competitive pay analysis using the market data gathered to assist in the determination of external pay equity and the recommendation of a new base compensation structure.  We will conduct a comparative analysis to illustrate the relationships between current pay practices and the newly determined market conditions and develop solutions to address pay equity issues, analyze the financial impact of addressing pay equity issues, and create a market adjustment implementation strategy supporti</w:t>
      </w:r>
      <w:r w:rsidRPr="00041E53">
        <w:rPr>
          <w:rFonts w:ascii="Calibri" w:hAnsi="Calibri"/>
        </w:rPr>
        <w:t xml:space="preserve">ng </w:t>
      </w:r>
      <w:r w:rsidR="007D4993" w:rsidRPr="00041E53">
        <w:rPr>
          <w:rFonts w:ascii="Calibri" w:hAnsi="Calibri"/>
        </w:rPr>
        <w:t>City</w:t>
      </w:r>
      <w:r w:rsidRPr="00041E53">
        <w:rPr>
          <w:rFonts w:ascii="Calibri" w:hAnsi="Calibri"/>
        </w:rPr>
        <w:t xml:space="preserve"> goals, objectives</w:t>
      </w:r>
      <w:r w:rsidRPr="004C1ED2">
        <w:rPr>
          <w:rFonts w:ascii="Calibri" w:hAnsi="Calibri"/>
        </w:rPr>
        <w:t xml:space="preserve">, and budget considerations.  </w:t>
      </w:r>
    </w:p>
    <w:p w14:paraId="7DB8FCCE" w14:textId="52964CF2" w:rsidR="00150101" w:rsidRPr="004C1ED2" w:rsidRDefault="002815C8"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We will develop recommendations covering special compensation issues such as salaries above the maximum; seniority; promotions; maintenance of the salary schedules; etc.</w:t>
      </w:r>
      <w:r w:rsidR="00F90594">
        <w:rPr>
          <w:rFonts w:ascii="Calibri" w:hAnsi="Calibri"/>
        </w:rPr>
        <w:t xml:space="preserve">  </w:t>
      </w:r>
      <w:r w:rsidR="00150101" w:rsidRPr="004C1ED2">
        <w:rPr>
          <w:rFonts w:ascii="Calibri" w:hAnsi="Calibri"/>
        </w:rPr>
        <w:t>Draft recommendations will be discussed with the Study Project Team and management for discussions and decisions on overall pay philosophy and the practicality of acceptance and prior to developing an Interim Report.</w:t>
      </w:r>
    </w:p>
    <w:p w14:paraId="3CC75ED3" w14:textId="51E80791" w:rsidR="00150101" w:rsidRPr="004C1ED2" w:rsidRDefault="00D066CE"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b/>
          <w:bCs/>
        </w:rPr>
      </w:pPr>
      <w:r w:rsidRPr="004C1ED2">
        <w:rPr>
          <w:rFonts w:ascii="Calibri" w:hAnsi="Calibri"/>
          <w:b/>
          <w:bCs/>
        </w:rPr>
        <w:t>Deliverable</w:t>
      </w:r>
      <w:r w:rsidR="00150101" w:rsidRPr="004C1ED2">
        <w:rPr>
          <w:rFonts w:ascii="Calibri" w:hAnsi="Calibri"/>
          <w:b/>
          <w:bCs/>
        </w:rPr>
        <w:t xml:space="preserve"> G.  </w:t>
      </w:r>
      <w:r w:rsidRPr="004C1ED2">
        <w:rPr>
          <w:rFonts w:ascii="Calibri" w:hAnsi="Calibri"/>
          <w:b/>
          <w:bCs/>
        </w:rPr>
        <w:t xml:space="preserve">Final </w:t>
      </w:r>
      <w:r w:rsidR="002E575D" w:rsidRPr="004C1ED2">
        <w:rPr>
          <w:rFonts w:ascii="Calibri" w:hAnsi="Calibri"/>
          <w:b/>
          <w:bCs/>
        </w:rPr>
        <w:t>Report and Guidelines for Implementation</w:t>
      </w:r>
    </w:p>
    <w:p w14:paraId="478DA562" w14:textId="77777777" w:rsidR="009E60E1" w:rsidRPr="004C1ED2" w:rsidRDefault="0015010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r w:rsidRPr="00041E53">
        <w:t>Volume II (Draft Interim Report of the Compensation Study) will be completed and submitted to the Study</w:t>
      </w:r>
      <w:r w:rsidRPr="004C1ED2">
        <w:t xml:space="preserve"> Project Team for review and comment. The report will provide detailed compensation findings, documentation, and recommendations.  The report will include</w:t>
      </w:r>
      <w:r w:rsidR="009E60E1" w:rsidRPr="004C1ED2">
        <w:t>:</w:t>
      </w:r>
    </w:p>
    <w:p w14:paraId="200E8D8D" w14:textId="77777777" w:rsidR="009E60E1" w:rsidRPr="004C1ED2" w:rsidRDefault="009E60E1"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p>
    <w:p w14:paraId="695911BE" w14:textId="77777777" w:rsidR="00DE7AF5" w:rsidRPr="004C1ED2" w:rsidRDefault="009E60E1" w:rsidP="009E60E1">
      <w:pPr>
        <w:pStyle w:val="BodyText2"/>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s>
        <w:spacing w:after="0"/>
        <w:jc w:val="both"/>
      </w:pPr>
      <w:r w:rsidRPr="004C1ED2">
        <w:lastRenderedPageBreak/>
        <w:t>A</w:t>
      </w:r>
      <w:r w:rsidR="00150101" w:rsidRPr="004C1ED2">
        <w:t xml:space="preserve"> set of all market data spreadsheets; </w:t>
      </w:r>
    </w:p>
    <w:p w14:paraId="190A96B8" w14:textId="77777777" w:rsidR="00DE7AF5" w:rsidRPr="004C1ED2" w:rsidRDefault="00DE7AF5" w:rsidP="009E60E1">
      <w:pPr>
        <w:pStyle w:val="BodyText2"/>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s>
        <w:spacing w:after="0"/>
        <w:jc w:val="both"/>
      </w:pPr>
      <w:r w:rsidRPr="004C1ED2">
        <w:t>A</w:t>
      </w:r>
      <w:r w:rsidR="00150101" w:rsidRPr="004C1ED2">
        <w:t xml:space="preserve"> proposed Salary Range document; </w:t>
      </w:r>
    </w:p>
    <w:p w14:paraId="4644CB83" w14:textId="1A8525CC" w:rsidR="00DE7AF5" w:rsidRDefault="00DE7AF5" w:rsidP="009E60E1">
      <w:pPr>
        <w:pStyle w:val="BodyText2"/>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s>
        <w:spacing w:after="0"/>
        <w:jc w:val="both"/>
      </w:pPr>
      <w:r w:rsidRPr="004C1ED2">
        <w:t>A</w:t>
      </w:r>
      <w:r w:rsidR="00150101" w:rsidRPr="004C1ED2">
        <w:t xml:space="preserve"> procedur</w:t>
      </w:r>
      <w:r w:rsidR="00150101" w:rsidRPr="00BF4178">
        <w:t>e</w:t>
      </w:r>
      <w:r w:rsidR="00041E53" w:rsidRPr="00BF4178">
        <w:t xml:space="preserve"> and/or manual</w:t>
      </w:r>
      <w:r w:rsidR="00150101" w:rsidRPr="00BF4178">
        <w:t xml:space="preserve"> to ad</w:t>
      </w:r>
      <w:r w:rsidR="00150101" w:rsidRPr="004C1ED2">
        <w:t>dress employees whose base pay exceed</w:t>
      </w:r>
      <w:r w:rsidRPr="004C1ED2">
        <w:t>s</w:t>
      </w:r>
      <w:r w:rsidR="00150101" w:rsidRPr="004C1ED2">
        <w:t xml:space="preserve"> the maximum of their newly assigned pay range; </w:t>
      </w:r>
    </w:p>
    <w:p w14:paraId="0107B1CB" w14:textId="1F812ECE" w:rsidR="0064094F" w:rsidRPr="004C1ED2" w:rsidRDefault="0064094F" w:rsidP="009E60E1">
      <w:pPr>
        <w:pStyle w:val="BodyText2"/>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s>
        <w:spacing w:after="0"/>
        <w:jc w:val="both"/>
      </w:pPr>
      <w:r>
        <w:t>A procedure for determining and implementing appropriate Cost of Living Adjustments (COLAs), including whether employees should have satisfactory performance to be eligible for the annual COLA;</w:t>
      </w:r>
    </w:p>
    <w:p w14:paraId="531934AB" w14:textId="77777777" w:rsidR="00DE7AF5" w:rsidRPr="00041E53" w:rsidRDefault="00DE7AF5" w:rsidP="009E60E1">
      <w:pPr>
        <w:pStyle w:val="BodyText2"/>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s>
        <w:spacing w:after="0"/>
        <w:jc w:val="both"/>
      </w:pPr>
      <w:r w:rsidRPr="004C1ED2">
        <w:t>I</w:t>
      </w:r>
      <w:r w:rsidR="00150101" w:rsidRPr="004C1ED2">
        <w:t>mplementation issues and cost projections su</w:t>
      </w:r>
      <w:r w:rsidR="00150101" w:rsidRPr="00041E53">
        <w:t xml:space="preserve">rrounding our recommendations; and </w:t>
      </w:r>
    </w:p>
    <w:p w14:paraId="09065712" w14:textId="742E0AC3" w:rsidR="00150101" w:rsidRPr="00041E53" w:rsidRDefault="00DE7AF5" w:rsidP="009E60E1">
      <w:pPr>
        <w:pStyle w:val="BodyText2"/>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s>
        <w:spacing w:after="0"/>
        <w:jc w:val="both"/>
      </w:pPr>
      <w:r w:rsidRPr="00041E53">
        <w:t>A</w:t>
      </w:r>
      <w:r w:rsidR="00150101" w:rsidRPr="00041E53">
        <w:t xml:space="preserve"> guide for rules, policies and procedures for the </w:t>
      </w:r>
      <w:r w:rsidR="007D4993" w:rsidRPr="00041E53">
        <w:t>City</w:t>
      </w:r>
      <w:r w:rsidR="00150101" w:rsidRPr="00041E53">
        <w:t xml:space="preserve"> in implementing, managing and maintaining the compensation system. </w:t>
      </w:r>
    </w:p>
    <w:p w14:paraId="534703F0" w14:textId="77777777" w:rsidR="00F03D5E" w:rsidRPr="00041E53" w:rsidRDefault="00F03D5E" w:rsidP="00150101">
      <w:pPr>
        <w:pStyle w:val="BodyText2"/>
        <w:tabs>
          <w:tab w:val="left" w:pos="1080"/>
          <w:tab w:val="left" w:pos="2160"/>
          <w:tab w:val="left" w:pos="2880"/>
          <w:tab w:val="left" w:pos="3600"/>
          <w:tab w:val="left" w:pos="4320"/>
          <w:tab w:val="left" w:pos="5040"/>
          <w:tab w:val="left" w:pos="5760"/>
          <w:tab w:val="left" w:pos="6480"/>
          <w:tab w:val="left" w:pos="7200"/>
          <w:tab w:val="left" w:pos="7920"/>
        </w:tabs>
        <w:spacing w:after="0"/>
        <w:ind w:left="0"/>
        <w:jc w:val="both"/>
      </w:pPr>
    </w:p>
    <w:p w14:paraId="666EE314" w14:textId="33424C68" w:rsidR="0028220A" w:rsidRPr="00041E53" w:rsidRDefault="00150101" w:rsidP="00150101">
      <w:pPr>
        <w:autoSpaceDE w:val="0"/>
        <w:autoSpaceDN w:val="0"/>
        <w:adjustRightInd w:val="0"/>
        <w:jc w:val="both"/>
        <w:rPr>
          <w:rFonts w:ascii="Calibri" w:hAnsi="Calibri"/>
          <w:spacing w:val="-2"/>
        </w:rPr>
      </w:pPr>
      <w:r w:rsidRPr="00041E53">
        <w:rPr>
          <w:rFonts w:ascii="Calibri" w:hAnsi="Calibri"/>
          <w:spacing w:val="-2"/>
        </w:rPr>
        <w:t xml:space="preserve">Once all the </w:t>
      </w:r>
      <w:r w:rsidR="007D4993" w:rsidRPr="00041E53">
        <w:rPr>
          <w:rFonts w:ascii="Calibri" w:hAnsi="Calibri"/>
          <w:spacing w:val="-2"/>
        </w:rPr>
        <w:t>City</w:t>
      </w:r>
      <w:r w:rsidR="00316DC8" w:rsidRPr="00041E53">
        <w:rPr>
          <w:rFonts w:ascii="Calibri" w:hAnsi="Calibri"/>
          <w:spacing w:val="-2"/>
        </w:rPr>
        <w:t>’s</w:t>
      </w:r>
      <w:r w:rsidRPr="00041E53">
        <w:rPr>
          <w:rFonts w:ascii="Calibri" w:hAnsi="Calibri"/>
          <w:spacing w:val="-2"/>
        </w:rPr>
        <w:t xml:space="preserve"> questions/concerns are addressed and discussed, a Final Classification and Compensation Report will be created and submitted in bound format.  The Final Report will incorporate any appropriate revisions identified and submitted during the review of the draft report.</w:t>
      </w:r>
    </w:p>
    <w:p w14:paraId="470A6EC0" w14:textId="75FFB9C1" w:rsidR="00150101" w:rsidRPr="00041E53" w:rsidRDefault="00D066CE" w:rsidP="00150101">
      <w:pPr>
        <w:autoSpaceDE w:val="0"/>
        <w:autoSpaceDN w:val="0"/>
        <w:adjustRightInd w:val="0"/>
        <w:jc w:val="both"/>
        <w:rPr>
          <w:rFonts w:ascii="Calibri" w:hAnsi="Calibri"/>
          <w:b/>
          <w:bCs/>
          <w:spacing w:val="-2"/>
        </w:rPr>
      </w:pPr>
      <w:r w:rsidRPr="00041E53">
        <w:rPr>
          <w:rFonts w:ascii="Calibri" w:hAnsi="Calibri"/>
          <w:b/>
          <w:bCs/>
          <w:spacing w:val="-2"/>
        </w:rPr>
        <w:t>Deliverable</w:t>
      </w:r>
      <w:r w:rsidR="00150101" w:rsidRPr="00041E53">
        <w:rPr>
          <w:rFonts w:ascii="Calibri" w:hAnsi="Calibri"/>
          <w:b/>
          <w:bCs/>
          <w:spacing w:val="-2"/>
        </w:rPr>
        <w:t xml:space="preserve"> H.  </w:t>
      </w:r>
      <w:r w:rsidRPr="00041E53">
        <w:rPr>
          <w:rFonts w:ascii="Calibri" w:hAnsi="Calibri"/>
          <w:b/>
          <w:bCs/>
          <w:spacing w:val="-2"/>
        </w:rPr>
        <w:t xml:space="preserve">Formal </w:t>
      </w:r>
      <w:r w:rsidR="002E575D" w:rsidRPr="00041E53">
        <w:rPr>
          <w:rFonts w:ascii="Calibri" w:hAnsi="Calibri"/>
          <w:b/>
          <w:bCs/>
          <w:spacing w:val="-2"/>
        </w:rPr>
        <w:t>Appeals Support</w:t>
      </w:r>
    </w:p>
    <w:p w14:paraId="76479895" w14:textId="33A5229F" w:rsidR="00150101" w:rsidRPr="004C1ED2" w:rsidRDefault="00150101" w:rsidP="00150101">
      <w:pPr>
        <w:pStyle w:val="BodyTextIndent2"/>
        <w:tabs>
          <w:tab w:val="left" w:pos="0"/>
          <w:tab w:val="left" w:pos="1080"/>
        </w:tabs>
        <w:ind w:left="0"/>
        <w:rPr>
          <w:rFonts w:ascii="Calibri" w:hAnsi="Calibri" w:cs="Calibri"/>
          <w:sz w:val="22"/>
          <w:szCs w:val="22"/>
        </w:rPr>
      </w:pPr>
      <w:r w:rsidRPr="00041E53">
        <w:rPr>
          <w:rFonts w:ascii="Calibri" w:hAnsi="Calibri" w:cs="Calibri"/>
          <w:sz w:val="22"/>
          <w:szCs w:val="22"/>
        </w:rPr>
        <w:t xml:space="preserve">Should the </w:t>
      </w:r>
      <w:r w:rsidR="007D4993" w:rsidRPr="00041E53">
        <w:rPr>
          <w:rFonts w:ascii="Calibri" w:hAnsi="Calibri" w:cs="Calibri"/>
          <w:sz w:val="22"/>
          <w:szCs w:val="22"/>
        </w:rPr>
        <w:t>City</w:t>
      </w:r>
      <w:r w:rsidRPr="00041E53">
        <w:rPr>
          <w:rFonts w:ascii="Calibri" w:hAnsi="Calibri" w:cs="Calibri"/>
          <w:sz w:val="22"/>
          <w:szCs w:val="22"/>
        </w:rPr>
        <w:t xml:space="preserve"> have a formal appeal process regarding the allocation of positions to classifications and of classifications to salary ranges, this proposal does not cover time r</w:t>
      </w:r>
      <w:r w:rsidRPr="004C1ED2">
        <w:rPr>
          <w:rFonts w:ascii="Calibri" w:hAnsi="Calibri" w:cs="Calibri"/>
          <w:sz w:val="22"/>
          <w:szCs w:val="22"/>
        </w:rPr>
        <w:t>egarding a formal appeal process.  Should our on-site participation be desired, our stated composite hourly rate will be honored.  As mentioned above, however, our internal process usually addresses any appeal issues.</w:t>
      </w:r>
    </w:p>
    <w:p w14:paraId="33B58E5B" w14:textId="77777777" w:rsidR="00F03D5E" w:rsidRPr="004C1ED2" w:rsidRDefault="00F03D5E" w:rsidP="00150101">
      <w:pPr>
        <w:pStyle w:val="BodyTextIndent2"/>
        <w:tabs>
          <w:tab w:val="left" w:pos="0"/>
          <w:tab w:val="left" w:pos="1080"/>
        </w:tabs>
        <w:ind w:left="0"/>
        <w:rPr>
          <w:rFonts w:ascii="Calibri" w:hAnsi="Calibri" w:cs="Calibri"/>
          <w:sz w:val="22"/>
          <w:szCs w:val="22"/>
        </w:rPr>
      </w:pPr>
    </w:p>
    <w:p w14:paraId="57230735" w14:textId="7BA63392" w:rsidR="00150101" w:rsidRPr="004C1ED2" w:rsidRDefault="00DF2374" w:rsidP="00150101">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rPr>
      </w:pPr>
      <w:r>
        <w:rPr>
          <w:rFonts w:ascii="Calibri" w:hAnsi="Calibri"/>
          <w:b/>
          <w:bCs/>
        </w:rPr>
        <w:t>Deliverable</w:t>
      </w:r>
      <w:r w:rsidR="00150101" w:rsidRPr="004C1ED2">
        <w:rPr>
          <w:rFonts w:ascii="Calibri" w:hAnsi="Calibri"/>
          <w:b/>
          <w:bCs/>
        </w:rPr>
        <w:t xml:space="preserve"> I.  Final </w:t>
      </w:r>
      <w:r w:rsidR="002E575D" w:rsidRPr="004C1ED2">
        <w:rPr>
          <w:rFonts w:ascii="Calibri" w:hAnsi="Calibri"/>
          <w:b/>
          <w:bCs/>
        </w:rPr>
        <w:t>P</w:t>
      </w:r>
      <w:r w:rsidR="00150101" w:rsidRPr="004C1ED2">
        <w:rPr>
          <w:rFonts w:ascii="Calibri" w:hAnsi="Calibri"/>
          <w:b/>
          <w:bCs/>
        </w:rPr>
        <w:t>resentation</w:t>
      </w:r>
    </w:p>
    <w:bookmarkEnd w:id="3"/>
    <w:p w14:paraId="75D86766" w14:textId="1A5B2F34" w:rsidR="00150101" w:rsidRPr="004C1ED2"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Our proposal includes multiple meetings and weekly oral and written status/progress updates to the Study </w:t>
      </w:r>
      <w:r w:rsidRPr="00041E53">
        <w:rPr>
          <w:rFonts w:ascii="Calibri" w:hAnsi="Calibri"/>
        </w:rPr>
        <w:t xml:space="preserve">Project Team.  Regarding the involvement of the </w:t>
      </w:r>
      <w:r w:rsidR="00F06CA4" w:rsidRPr="00041E53">
        <w:rPr>
          <w:rFonts w:ascii="Calibri" w:hAnsi="Calibri"/>
        </w:rPr>
        <w:t xml:space="preserve">City </w:t>
      </w:r>
      <w:r w:rsidR="003007DC">
        <w:rPr>
          <w:rFonts w:ascii="Calibri" w:hAnsi="Calibri"/>
        </w:rPr>
        <w:t>Manager</w:t>
      </w:r>
      <w:r w:rsidR="00F06CA4" w:rsidRPr="00041E53">
        <w:rPr>
          <w:rFonts w:ascii="Calibri" w:hAnsi="Calibri"/>
        </w:rPr>
        <w:t xml:space="preserve">, </w:t>
      </w:r>
      <w:r w:rsidRPr="00041E53">
        <w:rPr>
          <w:rFonts w:ascii="Calibri" w:hAnsi="Calibri"/>
        </w:rPr>
        <w:t xml:space="preserve">we recommend at least one initial meeting to confirm the comparator agencies to be included in the study, one interim study session (to discuss the initial findings of the compensation study), and one final presentation of our Final Report.  Of course, we are flexible </w:t>
      </w:r>
      <w:r w:rsidR="002D3863" w:rsidRPr="00041E53">
        <w:rPr>
          <w:rFonts w:ascii="Calibri" w:hAnsi="Calibri"/>
        </w:rPr>
        <w:t>regarding</w:t>
      </w:r>
      <w:r w:rsidRPr="00041E53">
        <w:rPr>
          <w:rFonts w:ascii="Calibri" w:hAnsi="Calibri"/>
        </w:rPr>
        <w:t xml:space="preserve"> </w:t>
      </w:r>
      <w:r w:rsidR="002D3863" w:rsidRPr="00041E53">
        <w:rPr>
          <w:rFonts w:ascii="Calibri" w:hAnsi="Calibri"/>
        </w:rPr>
        <w:t>having</w:t>
      </w:r>
      <w:r w:rsidRPr="00041E53">
        <w:rPr>
          <w:rFonts w:ascii="Calibri" w:hAnsi="Calibri"/>
        </w:rPr>
        <w:t xml:space="preserve"> </w:t>
      </w:r>
      <w:proofErr w:type="gramStart"/>
      <w:r w:rsidRPr="00041E53">
        <w:rPr>
          <w:rFonts w:ascii="Calibri" w:hAnsi="Calibri"/>
        </w:rPr>
        <w:t>more or less interaction</w:t>
      </w:r>
      <w:proofErr w:type="gramEnd"/>
      <w:r w:rsidRPr="00041E53">
        <w:rPr>
          <w:rFonts w:ascii="Calibri" w:hAnsi="Calibri"/>
        </w:rPr>
        <w:t xml:space="preserve"> with the </w:t>
      </w:r>
      <w:r w:rsidR="00041E53" w:rsidRPr="00041E53">
        <w:rPr>
          <w:rFonts w:ascii="Calibri" w:hAnsi="Calibri"/>
        </w:rPr>
        <w:t xml:space="preserve">City </w:t>
      </w:r>
      <w:r w:rsidR="003007DC">
        <w:rPr>
          <w:rFonts w:ascii="Calibri" w:hAnsi="Calibri"/>
        </w:rPr>
        <w:t>Manager</w:t>
      </w:r>
      <w:r w:rsidRPr="00041E53">
        <w:rPr>
          <w:rFonts w:ascii="Calibri" w:hAnsi="Calibri"/>
        </w:rPr>
        <w:t xml:space="preserve">, based on the </w:t>
      </w:r>
      <w:r w:rsidR="007D4993" w:rsidRPr="00041E53">
        <w:rPr>
          <w:rFonts w:ascii="Calibri" w:hAnsi="Calibri"/>
        </w:rPr>
        <w:t>City</w:t>
      </w:r>
      <w:r w:rsidR="00316DC8" w:rsidRPr="00041E53">
        <w:rPr>
          <w:rFonts w:ascii="Calibri" w:hAnsi="Calibri"/>
        </w:rPr>
        <w:t>’s</w:t>
      </w:r>
      <w:r w:rsidRPr="004C1ED2">
        <w:rPr>
          <w:rFonts w:ascii="Calibri" w:hAnsi="Calibri"/>
        </w:rPr>
        <w:t xml:space="preserve"> preferences.  </w:t>
      </w:r>
    </w:p>
    <w:p w14:paraId="79D8D728" w14:textId="77777777" w:rsidR="0087519B" w:rsidRDefault="0087519B" w:rsidP="00FF7CD8">
      <w:pPr>
        <w:tabs>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Century Gothic"/>
          <w:b/>
          <w:bCs/>
          <w:color w:val="E36C0A"/>
          <w:spacing w:val="-2"/>
          <w:sz w:val="28"/>
          <w:szCs w:val="24"/>
          <w:highlight w:val="yellow"/>
          <w:lang w:eastAsia="ja-JP"/>
        </w:rPr>
      </w:pPr>
    </w:p>
    <w:p w14:paraId="3923A149" w14:textId="0949AF57" w:rsidR="00FF7CD8" w:rsidRPr="00BF4178" w:rsidRDefault="00FF7CD8" w:rsidP="00FF7CD8">
      <w:pPr>
        <w:tabs>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Century Gothic"/>
          <w:b/>
          <w:bCs/>
          <w:color w:val="E36C0A"/>
          <w:spacing w:val="-2"/>
          <w:sz w:val="28"/>
          <w:szCs w:val="24"/>
          <w:lang w:eastAsia="ja-JP"/>
        </w:rPr>
      </w:pPr>
      <w:r w:rsidRPr="00BF4178">
        <w:rPr>
          <w:rFonts w:ascii="Century Gothic" w:hAnsi="Century Gothic" w:cs="Century Gothic"/>
          <w:b/>
          <w:bCs/>
          <w:color w:val="E36C0A"/>
          <w:spacing w:val="-2"/>
          <w:sz w:val="28"/>
          <w:szCs w:val="24"/>
          <w:lang w:eastAsia="ja-JP"/>
        </w:rPr>
        <w:t>Communication with the City</w:t>
      </w:r>
      <w:r w:rsidR="00B54C22" w:rsidRPr="00BF4178">
        <w:rPr>
          <w:rFonts w:ascii="Century Gothic" w:hAnsi="Century Gothic" w:cs="Century Gothic"/>
          <w:b/>
          <w:bCs/>
          <w:color w:val="E36C0A"/>
          <w:spacing w:val="-2"/>
          <w:sz w:val="28"/>
          <w:szCs w:val="24"/>
          <w:lang w:eastAsia="ja-JP"/>
        </w:rPr>
        <w:t>:</w:t>
      </w:r>
    </w:p>
    <w:p w14:paraId="26EF3860" w14:textId="23214208" w:rsidR="00FF7CD8" w:rsidRPr="00BF4178" w:rsidRDefault="00FF7CD8" w:rsidP="00FF7CD8">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BF4178">
        <w:rPr>
          <w:rFonts w:ascii="Calibri" w:hAnsi="Calibri"/>
        </w:rPr>
        <w:t xml:space="preserve">Our typical communication model includes at least weekly or biweekly written status updates to keep the City informed on where we are </w:t>
      </w:r>
      <w:r w:rsidR="00F56C55" w:rsidRPr="00BF4178">
        <w:rPr>
          <w:rFonts w:ascii="Calibri" w:hAnsi="Calibri"/>
        </w:rPr>
        <w:t>during</w:t>
      </w:r>
      <w:r w:rsidRPr="00BF4178">
        <w:rPr>
          <w:rFonts w:ascii="Calibri" w:hAnsi="Calibri"/>
        </w:rPr>
        <w:t xml:space="preserve"> each phase of the project. </w:t>
      </w:r>
      <w:r w:rsidR="00B54C22" w:rsidRPr="00BF4178">
        <w:rPr>
          <w:rFonts w:ascii="Calibri" w:hAnsi="Calibri"/>
        </w:rPr>
        <w:t xml:space="preserve"> We fi</w:t>
      </w:r>
      <w:r w:rsidRPr="00BF4178">
        <w:rPr>
          <w:rFonts w:ascii="Calibri" w:hAnsi="Calibri"/>
        </w:rPr>
        <w:t>nd that most communication can be managed through emails</w:t>
      </w:r>
      <w:r w:rsidR="0087519B" w:rsidRPr="00BF4178">
        <w:rPr>
          <w:rFonts w:ascii="Calibri" w:hAnsi="Calibri"/>
        </w:rPr>
        <w:t xml:space="preserve"> and teleconferences by phone.</w:t>
      </w:r>
    </w:p>
    <w:p w14:paraId="42527FF6" w14:textId="64F67237" w:rsidR="00FF7CD8" w:rsidRPr="005F3D74" w:rsidRDefault="00FF7CD8" w:rsidP="00FF7CD8">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BF4178">
        <w:rPr>
          <w:rFonts w:ascii="Calibri" w:hAnsi="Calibri"/>
        </w:rPr>
        <w:t xml:space="preserve">In addition, the study includes a significant number of meetings with the Study Project Team, </w:t>
      </w:r>
      <w:r w:rsidR="004215B6" w:rsidRPr="00BF4178">
        <w:rPr>
          <w:rFonts w:ascii="Calibri" w:hAnsi="Calibri"/>
        </w:rPr>
        <w:t>Administrative Services</w:t>
      </w:r>
      <w:r w:rsidRPr="00BF4178">
        <w:rPr>
          <w:rFonts w:ascii="Calibri" w:hAnsi="Calibri"/>
        </w:rPr>
        <w:t xml:space="preserve">, management, employees, employee representation, and the City </w:t>
      </w:r>
      <w:r w:rsidR="003007DC" w:rsidRPr="00BF4178">
        <w:rPr>
          <w:rFonts w:ascii="Calibri" w:hAnsi="Calibri"/>
        </w:rPr>
        <w:t>Manager</w:t>
      </w:r>
      <w:r w:rsidRPr="00BF4178">
        <w:rPr>
          <w:rFonts w:ascii="Calibri" w:hAnsi="Calibri"/>
        </w:rPr>
        <w:t xml:space="preserve">, as desired.  The meetings and “stakeholder touch-points” that we recommend ensure understanding of the project parameters, enhance accurate intake and output of information, and </w:t>
      </w:r>
      <w:r w:rsidR="004510DC" w:rsidRPr="00BF4178">
        <w:rPr>
          <w:rFonts w:ascii="Calibri" w:hAnsi="Calibri"/>
        </w:rPr>
        <w:t>foster</w:t>
      </w:r>
      <w:r w:rsidRPr="00BF4178">
        <w:rPr>
          <w:rFonts w:ascii="Calibri" w:hAnsi="Calibri"/>
        </w:rPr>
        <w:t xml:space="preserve"> a collaborative and interactive approach that will result in greater buy-in for study recommendations.  This interactive approach, although time-consuming, has resulted in almost 100% implementation success of K&amp;A’s studies.</w:t>
      </w:r>
    </w:p>
    <w:p w14:paraId="0A03AA85" w14:textId="756AB826" w:rsidR="00150101" w:rsidRPr="00924CEB"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Century Gothic"/>
          <w:b/>
          <w:bCs/>
          <w:color w:val="E36C0A"/>
          <w:spacing w:val="-2"/>
          <w:sz w:val="28"/>
          <w:szCs w:val="24"/>
          <w:lang w:eastAsia="ja-JP"/>
        </w:rPr>
      </w:pPr>
      <w:r w:rsidRPr="00924CEB">
        <w:rPr>
          <w:rFonts w:ascii="Century Gothic" w:hAnsi="Century Gothic" w:cs="Century Gothic"/>
          <w:b/>
          <w:bCs/>
          <w:color w:val="E36C0A"/>
          <w:spacing w:val="-2"/>
          <w:sz w:val="28"/>
          <w:szCs w:val="24"/>
          <w:lang w:eastAsia="ja-JP"/>
        </w:rPr>
        <w:lastRenderedPageBreak/>
        <w:t>Post-Implementation Consultation and Support</w:t>
      </w:r>
      <w:r w:rsidR="00B54C22">
        <w:rPr>
          <w:rFonts w:ascii="Century Gothic" w:hAnsi="Century Gothic" w:cs="Century Gothic"/>
          <w:b/>
          <w:bCs/>
          <w:color w:val="E36C0A"/>
          <w:spacing w:val="-2"/>
          <w:sz w:val="28"/>
          <w:szCs w:val="24"/>
          <w:lang w:eastAsia="ja-JP"/>
        </w:rPr>
        <w:t>:</w:t>
      </w:r>
    </w:p>
    <w:p w14:paraId="3650E8C8" w14:textId="33E55CE2" w:rsidR="00150101" w:rsidRPr="00041E53"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We are committed to </w:t>
      </w:r>
      <w:r w:rsidRPr="00041E53">
        <w:rPr>
          <w:rFonts w:ascii="Calibri" w:hAnsi="Calibri"/>
        </w:rPr>
        <w:t xml:space="preserve">providing the </w:t>
      </w:r>
      <w:r w:rsidR="007D4993" w:rsidRPr="00041E53">
        <w:rPr>
          <w:rFonts w:ascii="Calibri" w:hAnsi="Calibri"/>
        </w:rPr>
        <w:t>City</w:t>
      </w:r>
      <w:r w:rsidRPr="00041E53">
        <w:rPr>
          <w:rFonts w:ascii="Calibri" w:hAnsi="Calibri"/>
        </w:rPr>
        <w:t xml:space="preserve"> with the highest-quality product and service.  Providing ongoing consultation and support after study implementation is a service that is included in our professional fees and a continued relationship-building aspect of our client relationship that we highly value.</w:t>
      </w:r>
      <w:r w:rsidR="00A94343">
        <w:rPr>
          <w:rFonts w:ascii="Calibri" w:hAnsi="Calibri"/>
        </w:rPr>
        <w:t xml:space="preserve">  </w:t>
      </w:r>
      <w:r w:rsidR="002D3863" w:rsidRPr="00041E53">
        <w:rPr>
          <w:rFonts w:ascii="Calibri" w:hAnsi="Calibri"/>
        </w:rPr>
        <w:t>We often</w:t>
      </w:r>
      <w:r w:rsidRPr="00041E53">
        <w:rPr>
          <w:rFonts w:ascii="Calibri" w:hAnsi="Calibri"/>
        </w:rPr>
        <w:t xml:space="preserve"> find that clients will call or email with follow-up questions and to discuss certain aspects of the study, </w:t>
      </w:r>
      <w:r w:rsidR="002D3863" w:rsidRPr="00041E53">
        <w:rPr>
          <w:rFonts w:ascii="Calibri" w:hAnsi="Calibri"/>
        </w:rPr>
        <w:t xml:space="preserve">ask </w:t>
      </w:r>
      <w:r w:rsidRPr="00041E53">
        <w:rPr>
          <w:rFonts w:ascii="Calibri" w:hAnsi="Calibri"/>
        </w:rPr>
        <w:t>why decisions and recommendations were made, and other important components of the study.  We consider post-implementation support a</w:t>
      </w:r>
      <w:r w:rsidR="00A94343">
        <w:rPr>
          <w:rFonts w:ascii="Calibri" w:hAnsi="Calibri"/>
        </w:rPr>
        <w:t xml:space="preserve">n integral </w:t>
      </w:r>
      <w:r w:rsidRPr="00041E53">
        <w:rPr>
          <w:rFonts w:ascii="Calibri" w:hAnsi="Calibri"/>
        </w:rPr>
        <w:t>part of our customer service.</w:t>
      </w:r>
    </w:p>
    <w:p w14:paraId="58FF006B" w14:textId="155E1FFA" w:rsidR="00150101" w:rsidRPr="004C1ED2"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041E53">
        <w:rPr>
          <w:rFonts w:ascii="Calibri" w:hAnsi="Calibri"/>
        </w:rPr>
        <w:t xml:space="preserve">Should the </w:t>
      </w:r>
      <w:r w:rsidR="007D4993" w:rsidRPr="00041E53">
        <w:rPr>
          <w:rFonts w:ascii="Calibri" w:hAnsi="Calibri"/>
        </w:rPr>
        <w:t>City</w:t>
      </w:r>
      <w:r w:rsidRPr="00041E53">
        <w:rPr>
          <w:rFonts w:ascii="Calibri" w:hAnsi="Calibri"/>
        </w:rPr>
        <w:t xml:space="preserve"> request any additional onsite meetings and/or training after implementation of the study and/or other specific, identifiable work efforts, such as position reclassification studies, creating new class descriptions, or conducting annual surveys, we would honor our composite hourly rate for actual hours spent at the </w:t>
      </w:r>
      <w:r w:rsidR="007D4993" w:rsidRPr="00041E53">
        <w:rPr>
          <w:rFonts w:ascii="Calibri" w:hAnsi="Calibri"/>
        </w:rPr>
        <w:t>City</w:t>
      </w:r>
      <w:r w:rsidRPr="00041E53">
        <w:rPr>
          <w:rFonts w:ascii="Calibri" w:hAnsi="Calibri"/>
        </w:rPr>
        <w:t>.  However,</w:t>
      </w:r>
      <w:r w:rsidRPr="004C1ED2">
        <w:rPr>
          <w:rFonts w:ascii="Calibri" w:hAnsi="Calibri"/>
        </w:rPr>
        <w:t xml:space="preserve"> from experience, we expect that most follow-up support will be conducted via telephone and email and this is absolutely included in our </w:t>
      </w:r>
      <w:r w:rsidR="002D3863" w:rsidRPr="004C1ED2">
        <w:rPr>
          <w:rFonts w:ascii="Calibri" w:hAnsi="Calibri"/>
        </w:rPr>
        <w:t xml:space="preserve">“Not </w:t>
      </w:r>
      <w:proofErr w:type="gramStart"/>
      <w:r w:rsidR="002D3863" w:rsidRPr="004C1ED2">
        <w:rPr>
          <w:rFonts w:ascii="Calibri" w:hAnsi="Calibri"/>
        </w:rPr>
        <w:t>To</w:t>
      </w:r>
      <w:proofErr w:type="gramEnd"/>
      <w:r w:rsidR="002D3863" w:rsidRPr="004C1ED2">
        <w:rPr>
          <w:rFonts w:ascii="Calibri" w:hAnsi="Calibri"/>
        </w:rPr>
        <w:t xml:space="preserve"> Exceed Fee”</w:t>
      </w:r>
      <w:r w:rsidRPr="004C1ED2">
        <w:rPr>
          <w:rFonts w:ascii="Calibri" w:hAnsi="Calibri"/>
        </w:rPr>
        <w:t xml:space="preserve"> for this project.</w:t>
      </w:r>
    </w:p>
    <w:p w14:paraId="49BFF8D0" w14:textId="14C2A739" w:rsidR="00150101" w:rsidRPr="00924CEB" w:rsidRDefault="00150101" w:rsidP="00150101">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240"/>
        <w:jc w:val="both"/>
        <w:rPr>
          <w:rFonts w:ascii="Century Gothic" w:hAnsi="Century Gothic" w:cs="Century Gothic"/>
          <w:b/>
          <w:bCs/>
          <w:color w:val="E36C0A"/>
          <w:spacing w:val="-2"/>
          <w:sz w:val="28"/>
          <w:szCs w:val="24"/>
          <w:lang w:eastAsia="ja-JP"/>
        </w:rPr>
      </w:pPr>
      <w:r w:rsidRPr="00924CEB">
        <w:rPr>
          <w:rFonts w:ascii="Century Gothic" w:hAnsi="Century Gothic" w:cs="Century Gothic"/>
          <w:b/>
          <w:bCs/>
          <w:color w:val="E36C0A"/>
          <w:spacing w:val="-2"/>
          <w:sz w:val="28"/>
          <w:szCs w:val="24"/>
          <w:lang w:eastAsia="ja-JP"/>
        </w:rPr>
        <w:t xml:space="preserve">Stakeholder </w:t>
      </w:r>
      <w:r w:rsidR="00D066CE" w:rsidRPr="00924CEB">
        <w:rPr>
          <w:rFonts w:ascii="Century Gothic" w:hAnsi="Century Gothic" w:cs="Century Gothic"/>
          <w:b/>
          <w:bCs/>
          <w:color w:val="E36C0A"/>
          <w:spacing w:val="-2"/>
          <w:sz w:val="28"/>
          <w:szCs w:val="24"/>
          <w:lang w:eastAsia="ja-JP"/>
        </w:rPr>
        <w:t>Engagement</w:t>
      </w:r>
      <w:r w:rsidR="00A94343">
        <w:rPr>
          <w:rFonts w:ascii="Century Gothic" w:hAnsi="Century Gothic" w:cs="Century Gothic"/>
          <w:b/>
          <w:bCs/>
          <w:color w:val="E36C0A"/>
          <w:spacing w:val="-2"/>
          <w:sz w:val="28"/>
          <w:szCs w:val="24"/>
          <w:lang w:eastAsia="ja-JP"/>
        </w:rPr>
        <w:t>:</w:t>
      </w:r>
    </w:p>
    <w:p w14:paraId="64B92BA3" w14:textId="55B64FE1" w:rsidR="00690680" w:rsidRPr="004C1ED2" w:rsidRDefault="00690680" w:rsidP="00690680">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The meetings and </w:t>
      </w:r>
      <w:r w:rsidR="007D57E8" w:rsidRPr="004C1ED2">
        <w:rPr>
          <w:rFonts w:ascii="Calibri" w:hAnsi="Calibri"/>
        </w:rPr>
        <w:t xml:space="preserve">communications with stakeholders </w:t>
      </w:r>
      <w:r w:rsidRPr="004C1ED2">
        <w:rPr>
          <w:rFonts w:ascii="Calibri" w:hAnsi="Calibri"/>
        </w:rPr>
        <w:t xml:space="preserve">that we recommend ensure understanding of the project parameters, enhance accurate intake and output of information, and </w:t>
      </w:r>
      <w:r w:rsidR="00A94343">
        <w:rPr>
          <w:rFonts w:ascii="Calibri" w:hAnsi="Calibri"/>
        </w:rPr>
        <w:t>foster</w:t>
      </w:r>
      <w:r w:rsidRPr="004C1ED2">
        <w:rPr>
          <w:rFonts w:ascii="Calibri" w:hAnsi="Calibri"/>
        </w:rPr>
        <w:t xml:space="preserve"> a collaborative and interactive approach that will result in greater buy-in for study recommendations.  This interactive approach, although time-consuming, has resulted in almost 100% implementation success of K&amp;A’s studies.</w:t>
      </w:r>
    </w:p>
    <w:p w14:paraId="2ECBF185" w14:textId="3207F480" w:rsidR="00150101" w:rsidRPr="004C1ED2" w:rsidRDefault="00150101" w:rsidP="001501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 xml:space="preserve">We believe in an interactive and collaborative process with the whole organization and in a high level of stakeholder contact and interaction to ensure organizational buy-in of the study throughout the entire process.  </w:t>
      </w:r>
      <w:r w:rsidR="002D3863" w:rsidRPr="004C1ED2">
        <w:rPr>
          <w:rFonts w:ascii="Calibri" w:hAnsi="Calibri"/>
        </w:rPr>
        <w:t>F</w:t>
      </w:r>
      <w:r w:rsidRPr="004C1ED2">
        <w:rPr>
          <w:rFonts w:ascii="Calibri" w:hAnsi="Calibri"/>
        </w:rPr>
        <w:t xml:space="preserve">ollowing are the major milestones at which we touch base with </w:t>
      </w:r>
      <w:r w:rsidR="003007DC">
        <w:rPr>
          <w:rFonts w:ascii="Calibri" w:hAnsi="Calibri"/>
        </w:rPr>
        <w:t>Administrative Services</w:t>
      </w:r>
      <w:r w:rsidRPr="004C1ED2">
        <w:rPr>
          <w:rFonts w:ascii="Calibri" w:hAnsi="Calibri"/>
        </w:rPr>
        <w:t>, employees, managers, and other stakeholders, as appropriate:</w:t>
      </w:r>
    </w:p>
    <w:p w14:paraId="60FD44F8" w14:textId="77777777" w:rsidR="00150101" w:rsidRPr="004C1ED2"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4C1ED2">
        <w:rPr>
          <w:rFonts w:ascii="Calibri" w:hAnsi="Calibri"/>
        </w:rPr>
        <w:t>Initial study kick-off and employee/management orientation meetings;</w:t>
      </w:r>
    </w:p>
    <w:p w14:paraId="6F4BCD23" w14:textId="77777777" w:rsidR="00150101" w:rsidRPr="00041E53"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lang w:val="fr-FR"/>
        </w:rPr>
      </w:pPr>
      <w:r w:rsidRPr="00041E53">
        <w:rPr>
          <w:rFonts w:ascii="Calibri" w:hAnsi="Calibri"/>
          <w:lang w:val="fr-FR"/>
        </w:rPr>
        <w:t xml:space="preserve">Position description questionnaire </w:t>
      </w:r>
      <w:proofErr w:type="spellStart"/>
      <w:r w:rsidRPr="00041E53">
        <w:rPr>
          <w:rFonts w:ascii="Calibri" w:hAnsi="Calibri"/>
          <w:lang w:val="fr-FR"/>
        </w:rPr>
        <w:t>completion</w:t>
      </w:r>
      <w:proofErr w:type="spellEnd"/>
      <w:r w:rsidRPr="00041E53">
        <w:rPr>
          <w:rFonts w:ascii="Calibri" w:hAnsi="Calibri"/>
          <w:lang w:val="fr-FR"/>
        </w:rPr>
        <w:t xml:space="preserve"> and </w:t>
      </w:r>
      <w:proofErr w:type="spellStart"/>
      <w:proofErr w:type="gramStart"/>
      <w:r w:rsidRPr="00041E53">
        <w:rPr>
          <w:rFonts w:ascii="Calibri" w:hAnsi="Calibri"/>
          <w:lang w:val="fr-FR"/>
        </w:rPr>
        <w:t>review</w:t>
      </w:r>
      <w:proofErr w:type="spellEnd"/>
      <w:r w:rsidRPr="00041E53">
        <w:rPr>
          <w:rFonts w:ascii="Calibri" w:hAnsi="Calibri"/>
          <w:lang w:val="fr-FR"/>
        </w:rPr>
        <w:t>;</w:t>
      </w:r>
      <w:proofErr w:type="gramEnd"/>
    </w:p>
    <w:p w14:paraId="4A0998E6" w14:textId="77777777" w:rsidR="00150101" w:rsidRPr="00041E53"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041E53">
        <w:rPr>
          <w:rFonts w:ascii="Calibri" w:hAnsi="Calibri"/>
        </w:rPr>
        <w:t>Employee and management interviews;</w:t>
      </w:r>
    </w:p>
    <w:p w14:paraId="6D3B79A8" w14:textId="72CD53F2" w:rsidR="00150101" w:rsidRPr="00041E53"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041E53">
        <w:rPr>
          <w:rFonts w:ascii="Calibri" w:hAnsi="Calibri"/>
        </w:rPr>
        <w:t xml:space="preserve">Employee, management, and </w:t>
      </w:r>
      <w:r w:rsidR="004215B6">
        <w:rPr>
          <w:rFonts w:ascii="Calibri" w:hAnsi="Calibri"/>
        </w:rPr>
        <w:t>Administrative Services</w:t>
      </w:r>
      <w:r w:rsidRPr="00041E53">
        <w:rPr>
          <w:rFonts w:ascii="Calibri" w:hAnsi="Calibri"/>
        </w:rPr>
        <w:t xml:space="preserve"> review of draft class descriptions;</w:t>
      </w:r>
    </w:p>
    <w:p w14:paraId="1DB71486" w14:textId="77777777" w:rsidR="00150101" w:rsidRPr="00041E53"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041E53">
        <w:rPr>
          <w:rFonts w:ascii="Calibri" w:hAnsi="Calibri"/>
        </w:rPr>
        <w:t>Contact with employees and management to address final classification issues;</w:t>
      </w:r>
    </w:p>
    <w:p w14:paraId="139B2123" w14:textId="77777777" w:rsidR="00150101" w:rsidRPr="00041E53"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041E53">
        <w:rPr>
          <w:rFonts w:ascii="Calibri" w:hAnsi="Calibri"/>
        </w:rPr>
        <w:t>Stakeholder input regarding a list of appropriate comparator agencies;</w:t>
      </w:r>
    </w:p>
    <w:p w14:paraId="415307FE" w14:textId="4BA82CCC" w:rsidR="00150101" w:rsidRPr="00041E53" w:rsidRDefault="007D4993"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041E53">
        <w:rPr>
          <w:rFonts w:ascii="Calibri" w:hAnsi="Calibri"/>
        </w:rPr>
        <w:t>City</w:t>
      </w:r>
      <w:r w:rsidR="00150101" w:rsidRPr="00041E53">
        <w:rPr>
          <w:rFonts w:ascii="Calibri" w:hAnsi="Calibri"/>
        </w:rPr>
        <w:t xml:space="preserve"> stakeholder review of compensation study data and contact with them to address any challenges to the market </w:t>
      </w:r>
      <w:proofErr w:type="spellStart"/>
      <w:r w:rsidR="00150101" w:rsidRPr="00041E53">
        <w:rPr>
          <w:rFonts w:ascii="Calibri" w:hAnsi="Calibri"/>
        </w:rPr>
        <w:t>comparables</w:t>
      </w:r>
      <w:proofErr w:type="spellEnd"/>
      <w:r w:rsidR="00150101" w:rsidRPr="00041E53">
        <w:rPr>
          <w:rFonts w:ascii="Calibri" w:hAnsi="Calibri"/>
        </w:rPr>
        <w:t xml:space="preserve"> we identified for each classification;</w:t>
      </w:r>
    </w:p>
    <w:p w14:paraId="296671AB" w14:textId="77777777" w:rsidR="00150101" w:rsidRPr="004C1ED2"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4C1ED2">
        <w:rPr>
          <w:rFonts w:ascii="Calibri" w:hAnsi="Calibri"/>
        </w:rPr>
        <w:t>Stakeholder input on internal salary relationship analysis and recommendations; and</w:t>
      </w:r>
    </w:p>
    <w:p w14:paraId="5A237128" w14:textId="77777777" w:rsidR="00150101" w:rsidRPr="004C1ED2" w:rsidRDefault="00150101" w:rsidP="00AD361F">
      <w:pPr>
        <w:numPr>
          <w:ilvl w:val="0"/>
          <w:numId w:val="8"/>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w:hAnsi="Calibri"/>
        </w:rPr>
      </w:pPr>
      <w:r w:rsidRPr="004C1ED2">
        <w:rPr>
          <w:rFonts w:ascii="Calibri" w:hAnsi="Calibri"/>
        </w:rPr>
        <w:t>Stakeholder input regarding final compensation plans and structure recommendations.</w:t>
      </w:r>
    </w:p>
    <w:p w14:paraId="1CB8E2AD" w14:textId="77777777" w:rsidR="00150101" w:rsidRPr="004C1ED2" w:rsidRDefault="00150101" w:rsidP="002D3863">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p>
    <w:p w14:paraId="7BDCC3D6" w14:textId="09A9D4B1" w:rsidR="00150101" w:rsidRDefault="00150101" w:rsidP="00150101">
      <w:pPr>
        <w:tabs>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4C1ED2">
        <w:rPr>
          <w:rFonts w:ascii="Calibri" w:hAnsi="Calibri"/>
        </w:rPr>
        <w:t>These steps will ensure that the study results in a product that is accepted and trusted by all levels within the organization.  Beyond sound mechanics, our approach includes sufficient communication steps to ensure that the study methodology is understood and the results are regarded as expert, impartial, and fair.</w:t>
      </w:r>
    </w:p>
    <w:p w14:paraId="5C76786C" w14:textId="77777777" w:rsidR="004215B6" w:rsidRDefault="004215B6">
      <w:pPr>
        <w:rPr>
          <w:rFonts w:ascii="Century Gothic" w:hAnsi="Century Gothic"/>
          <w:b/>
          <w:i/>
          <w:color w:val="6B911C" w:themeColor="accent1" w:themeShade="BF"/>
          <w:sz w:val="32"/>
          <w:szCs w:val="40"/>
        </w:rPr>
      </w:pPr>
      <w:r>
        <w:rPr>
          <w:rFonts w:ascii="Century Gothic" w:hAnsi="Century Gothic"/>
          <w:b/>
          <w:i/>
          <w:color w:val="6B911C" w:themeColor="accent1" w:themeShade="BF"/>
          <w:sz w:val="32"/>
          <w:szCs w:val="40"/>
        </w:rPr>
        <w:br w:type="page"/>
      </w:r>
    </w:p>
    <w:p w14:paraId="5F51E366" w14:textId="5D17286B" w:rsidR="00150101" w:rsidRPr="00041E53" w:rsidRDefault="00FA65BB" w:rsidP="00150101">
      <w:pPr>
        <w:tabs>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color w:val="6B911C" w:themeColor="accent1" w:themeShade="BF"/>
          <w:szCs w:val="40"/>
        </w:rPr>
      </w:pPr>
      <w:r w:rsidRPr="00041E53">
        <w:rPr>
          <w:rFonts w:ascii="Century Gothic" w:hAnsi="Century Gothic"/>
          <w:b/>
          <w:i/>
          <w:color w:val="6B911C" w:themeColor="accent1" w:themeShade="BF"/>
          <w:sz w:val="32"/>
          <w:szCs w:val="40"/>
        </w:rPr>
        <w:lastRenderedPageBreak/>
        <w:t>TIME REQUIREMENTS</w:t>
      </w:r>
    </w:p>
    <w:p w14:paraId="7EA4A43B" w14:textId="1D1C20A3" w:rsidR="00A94343" w:rsidRDefault="00150101" w:rsidP="00150101">
      <w:pPr>
        <w:pStyle w:val="BodyTextIndent3"/>
        <w:ind w:left="0"/>
        <w:rPr>
          <w:rFonts w:ascii="Calibri" w:hAnsi="Calibri"/>
          <w:sz w:val="22"/>
          <w:szCs w:val="22"/>
        </w:rPr>
      </w:pPr>
      <w:r w:rsidRPr="00041E53">
        <w:rPr>
          <w:rFonts w:ascii="Calibri" w:hAnsi="Calibri"/>
          <w:sz w:val="22"/>
          <w:szCs w:val="22"/>
        </w:rPr>
        <w:t xml:space="preserve">Our professional experience is that classification and </w:t>
      </w:r>
      <w:r w:rsidR="00A94343">
        <w:rPr>
          <w:rFonts w:ascii="Calibri" w:hAnsi="Calibri"/>
          <w:sz w:val="22"/>
          <w:szCs w:val="22"/>
        </w:rPr>
        <w:t xml:space="preserve">total </w:t>
      </w:r>
      <w:r w:rsidRPr="00041E53">
        <w:rPr>
          <w:rFonts w:ascii="Calibri" w:hAnsi="Calibri"/>
          <w:sz w:val="22"/>
          <w:szCs w:val="22"/>
        </w:rPr>
        <w:t>compensation studies of this scope and for this size organization take approximately three</w:t>
      </w:r>
      <w:r w:rsidR="0064094F">
        <w:rPr>
          <w:rFonts w:ascii="Calibri" w:hAnsi="Calibri"/>
          <w:sz w:val="22"/>
          <w:szCs w:val="22"/>
        </w:rPr>
        <w:t xml:space="preserve"> to four</w:t>
      </w:r>
      <w:r w:rsidRPr="00041E53">
        <w:rPr>
          <w:rFonts w:ascii="Calibri" w:hAnsi="Calibri"/>
          <w:sz w:val="22"/>
          <w:szCs w:val="22"/>
        </w:rPr>
        <w:t xml:space="preserve"> (3</w:t>
      </w:r>
      <w:r w:rsidR="0064094F">
        <w:rPr>
          <w:rFonts w:ascii="Calibri" w:hAnsi="Calibri"/>
          <w:sz w:val="22"/>
          <w:szCs w:val="22"/>
        </w:rPr>
        <w:t>-4</w:t>
      </w:r>
      <w:r w:rsidRPr="00041E53">
        <w:rPr>
          <w:rFonts w:ascii="Calibri" w:hAnsi="Calibri"/>
          <w:sz w:val="22"/>
          <w:szCs w:val="22"/>
        </w:rPr>
        <w:t xml:space="preserve">) months to complete, allowing for adequate position description questionnaire completion, interview time, classification description review and/or development, compensation data collection and analysis, review steps by the </w:t>
      </w:r>
      <w:r w:rsidR="007D4993" w:rsidRPr="00041E53">
        <w:rPr>
          <w:rFonts w:ascii="Calibri" w:hAnsi="Calibri"/>
          <w:sz w:val="22"/>
          <w:szCs w:val="22"/>
        </w:rPr>
        <w:t>City</w:t>
      </w:r>
      <w:r w:rsidRPr="00041E53">
        <w:rPr>
          <w:rFonts w:ascii="Calibri" w:hAnsi="Calibri"/>
          <w:sz w:val="22"/>
          <w:szCs w:val="22"/>
        </w:rPr>
        <w:t>, the development of final repo</w:t>
      </w:r>
      <w:r w:rsidRPr="00F4490D">
        <w:rPr>
          <w:rFonts w:ascii="Calibri" w:hAnsi="Calibri"/>
          <w:sz w:val="22"/>
          <w:szCs w:val="22"/>
        </w:rPr>
        <w:t xml:space="preserve">rts, </w:t>
      </w:r>
      <w:r w:rsidR="0064094F" w:rsidRPr="00F4490D">
        <w:rPr>
          <w:rFonts w:ascii="Calibri" w:hAnsi="Calibri"/>
          <w:sz w:val="22"/>
          <w:szCs w:val="22"/>
        </w:rPr>
        <w:t xml:space="preserve">manuals, </w:t>
      </w:r>
      <w:r w:rsidRPr="00F4490D">
        <w:rPr>
          <w:rFonts w:ascii="Calibri" w:hAnsi="Calibri"/>
          <w:sz w:val="22"/>
          <w:szCs w:val="22"/>
        </w:rPr>
        <w:t>any appeals, a</w:t>
      </w:r>
      <w:r w:rsidRPr="00041E53">
        <w:rPr>
          <w:rFonts w:ascii="Calibri" w:hAnsi="Calibri"/>
          <w:sz w:val="22"/>
          <w:szCs w:val="22"/>
        </w:rPr>
        <w:t>nd presentations.</w:t>
      </w:r>
      <w:r w:rsidR="00C265C6" w:rsidRPr="00041E53">
        <w:rPr>
          <w:rFonts w:ascii="Calibri" w:hAnsi="Calibri"/>
          <w:sz w:val="22"/>
          <w:szCs w:val="22"/>
        </w:rPr>
        <w:t xml:space="preserve">  </w:t>
      </w:r>
    </w:p>
    <w:p w14:paraId="0BC0DBDC" w14:textId="77777777" w:rsidR="00A94343" w:rsidRDefault="00A94343" w:rsidP="00150101">
      <w:pPr>
        <w:pStyle w:val="BodyTextIndent3"/>
        <w:ind w:left="0"/>
        <w:rPr>
          <w:rFonts w:ascii="Calibri" w:hAnsi="Calibri"/>
          <w:sz w:val="22"/>
          <w:szCs w:val="22"/>
        </w:rPr>
      </w:pPr>
    </w:p>
    <w:p w14:paraId="638DA73B" w14:textId="3FF75EEF" w:rsidR="00150101" w:rsidRPr="004C1ED2" w:rsidRDefault="00150101" w:rsidP="00150101">
      <w:pPr>
        <w:pStyle w:val="BodyTextIndent3"/>
        <w:ind w:left="0"/>
        <w:rPr>
          <w:rFonts w:ascii="Calibri" w:hAnsi="Calibri"/>
          <w:b/>
          <w:bCs/>
          <w:color w:val="FF0000"/>
          <w:sz w:val="22"/>
          <w:szCs w:val="22"/>
        </w:rPr>
      </w:pPr>
      <w:r w:rsidRPr="00041E53">
        <w:rPr>
          <w:rFonts w:ascii="Calibri" w:hAnsi="Calibri"/>
          <w:sz w:val="22"/>
          <w:szCs w:val="22"/>
        </w:rPr>
        <w:t>The following</w:t>
      </w:r>
      <w:r w:rsidR="00A94343">
        <w:rPr>
          <w:rFonts w:ascii="Calibri" w:hAnsi="Calibri"/>
          <w:sz w:val="22"/>
          <w:szCs w:val="22"/>
        </w:rPr>
        <w:t xml:space="preserve"> table</w:t>
      </w:r>
      <w:r w:rsidRPr="00041E53">
        <w:rPr>
          <w:rFonts w:ascii="Calibri" w:hAnsi="Calibri"/>
          <w:sz w:val="22"/>
          <w:szCs w:val="22"/>
        </w:rPr>
        <w:t xml:space="preserve"> is a suggested timeline (which can be modified based on the </w:t>
      </w:r>
      <w:r w:rsidR="007D4993" w:rsidRPr="00041E53">
        <w:rPr>
          <w:rFonts w:ascii="Calibri" w:hAnsi="Calibri"/>
          <w:sz w:val="22"/>
          <w:szCs w:val="22"/>
        </w:rPr>
        <w:t>City</w:t>
      </w:r>
      <w:r w:rsidR="00C265C6" w:rsidRPr="00041E53">
        <w:rPr>
          <w:rFonts w:ascii="Calibri" w:hAnsi="Calibri"/>
          <w:sz w:val="22"/>
          <w:szCs w:val="22"/>
        </w:rPr>
        <w:t xml:space="preserve">’s </w:t>
      </w:r>
      <w:r w:rsidRPr="00041E53">
        <w:rPr>
          <w:rFonts w:ascii="Calibri" w:hAnsi="Calibri"/>
          <w:sz w:val="22"/>
          <w:szCs w:val="22"/>
        </w:rPr>
        <w:t>needs):</w:t>
      </w:r>
      <w:r w:rsidRPr="004C1ED2">
        <w:rPr>
          <w:rFonts w:ascii="Calibri" w:hAnsi="Calibri"/>
          <w:sz w:val="22"/>
          <w:szCs w:val="22"/>
        </w:rPr>
        <w:t xml:space="preserve"> </w:t>
      </w:r>
      <w:r w:rsidR="00CE210F">
        <w:rPr>
          <w:rFonts w:ascii="Calibri" w:hAnsi="Calibri"/>
          <w:sz w:val="22"/>
          <w:szCs w:val="22"/>
        </w:rPr>
        <w:t xml:space="preserve"> </w:t>
      </w:r>
    </w:p>
    <w:p w14:paraId="4C5560D8" w14:textId="77777777" w:rsidR="00150101" w:rsidRPr="004C1ED2" w:rsidRDefault="00150101" w:rsidP="00150101">
      <w:pPr>
        <w:pStyle w:val="BodyTextIndent3"/>
        <w:rPr>
          <w:rFonts w:ascii="Calibri" w:hAnsi="Calibri" w:cs="Calibri"/>
          <w:sz w:val="22"/>
          <w:szCs w:val="22"/>
        </w:rPr>
      </w:pPr>
    </w:p>
    <w:tbl>
      <w:tblPr>
        <w:tblW w:w="9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6480"/>
        <w:gridCol w:w="1530"/>
      </w:tblGrid>
      <w:tr w:rsidR="00DF2374" w:rsidRPr="00DF2374" w14:paraId="1A38365C" w14:textId="77777777" w:rsidTr="00FE3E79">
        <w:trPr>
          <w:cantSplit/>
          <w:trHeight w:val="440"/>
        </w:trPr>
        <w:tc>
          <w:tcPr>
            <w:tcW w:w="1343" w:type="dxa"/>
            <w:shd w:val="clear" w:color="auto" w:fill="D9D9D9"/>
            <w:vAlign w:val="center"/>
          </w:tcPr>
          <w:p w14:paraId="02711337" w14:textId="5714D92A" w:rsidR="00DF2374" w:rsidRPr="00DF2374" w:rsidRDefault="00DF2374" w:rsidP="00DF2374">
            <w:pPr>
              <w:tabs>
                <w:tab w:val="left" w:pos="720"/>
                <w:tab w:val="left" w:pos="1230"/>
                <w:tab w:val="left" w:pos="2160"/>
                <w:tab w:val="left" w:pos="2880"/>
                <w:tab w:val="left" w:pos="3600"/>
                <w:tab w:val="left" w:pos="4320"/>
                <w:tab w:val="left" w:pos="5040"/>
                <w:tab w:val="left" w:pos="5760"/>
                <w:tab w:val="left" w:pos="6480"/>
                <w:tab w:val="left" w:pos="7200"/>
                <w:tab w:val="right" w:pos="9180"/>
              </w:tabs>
              <w:spacing w:after="0" w:line="240" w:lineRule="auto"/>
              <w:ind w:right="-15"/>
              <w:jc w:val="center"/>
              <w:rPr>
                <w:rFonts w:ascii="Century Gothic" w:hAnsi="Century Gothic"/>
                <w:b/>
                <w:color w:val="E76618" w:themeColor="accent4"/>
                <w:sz w:val="18"/>
                <w:szCs w:val="18"/>
              </w:rPr>
            </w:pPr>
            <w:r w:rsidRPr="00DF2374">
              <w:rPr>
                <w:rFonts w:ascii="Century Gothic" w:hAnsi="Century Gothic"/>
                <w:b/>
                <w:color w:val="E76618" w:themeColor="accent4"/>
                <w:sz w:val="18"/>
                <w:szCs w:val="18"/>
              </w:rPr>
              <w:t>Deliverable</w:t>
            </w:r>
          </w:p>
        </w:tc>
        <w:tc>
          <w:tcPr>
            <w:tcW w:w="6480" w:type="dxa"/>
            <w:shd w:val="clear" w:color="auto" w:fill="D9D9D9"/>
            <w:vAlign w:val="center"/>
          </w:tcPr>
          <w:p w14:paraId="2DD1796D" w14:textId="77777777" w:rsidR="004215B6" w:rsidRDefault="00DF2374"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color w:val="E76618" w:themeColor="accent4"/>
                <w:spacing w:val="-2"/>
                <w:sz w:val="24"/>
                <w:szCs w:val="28"/>
              </w:rPr>
            </w:pPr>
            <w:r w:rsidRPr="00127708">
              <w:rPr>
                <w:rFonts w:ascii="Century Gothic" w:hAnsi="Century Gothic"/>
                <w:b/>
                <w:color w:val="E76618" w:themeColor="accent4"/>
                <w:spacing w:val="-2"/>
                <w:sz w:val="24"/>
                <w:szCs w:val="28"/>
              </w:rPr>
              <w:t>PHASE I:</w:t>
            </w:r>
            <w:r w:rsidR="005302F5" w:rsidRPr="00127708">
              <w:rPr>
                <w:rFonts w:ascii="Century Gothic" w:hAnsi="Century Gothic"/>
                <w:b/>
                <w:color w:val="E76618" w:themeColor="accent4"/>
                <w:spacing w:val="-2"/>
                <w:sz w:val="24"/>
                <w:szCs w:val="28"/>
              </w:rPr>
              <w:t xml:space="preserve"> </w:t>
            </w:r>
            <w:r w:rsidRPr="00127708">
              <w:rPr>
                <w:rFonts w:ascii="Century Gothic" w:hAnsi="Century Gothic"/>
                <w:b/>
                <w:color w:val="E76618" w:themeColor="accent4"/>
                <w:spacing w:val="-2"/>
                <w:sz w:val="24"/>
                <w:szCs w:val="28"/>
              </w:rPr>
              <w:t xml:space="preserve"> </w:t>
            </w:r>
          </w:p>
          <w:p w14:paraId="46FAE92A" w14:textId="1A684951" w:rsidR="00DF2374" w:rsidRPr="00DF2374" w:rsidRDefault="00DF2374"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color w:val="E76618" w:themeColor="accent4"/>
                <w:sz w:val="28"/>
                <w:szCs w:val="28"/>
              </w:rPr>
            </w:pPr>
            <w:r w:rsidRPr="00127708">
              <w:rPr>
                <w:rFonts w:ascii="Century Gothic" w:hAnsi="Century Gothic"/>
                <w:b/>
                <w:color w:val="E76618" w:themeColor="accent4"/>
                <w:spacing w:val="-2"/>
                <w:sz w:val="24"/>
                <w:szCs w:val="28"/>
              </w:rPr>
              <w:t>Classification Study</w:t>
            </w:r>
          </w:p>
        </w:tc>
        <w:tc>
          <w:tcPr>
            <w:tcW w:w="1530" w:type="dxa"/>
            <w:shd w:val="clear" w:color="auto" w:fill="D9D9D9"/>
            <w:vAlign w:val="center"/>
          </w:tcPr>
          <w:p w14:paraId="22CFD557" w14:textId="417FE991" w:rsidR="00DF2374" w:rsidRPr="005302F5" w:rsidRDefault="00DF2374"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bCs/>
                <w:color w:val="E76618" w:themeColor="accent4"/>
              </w:rPr>
            </w:pPr>
            <w:r w:rsidRPr="00127708">
              <w:rPr>
                <w:rFonts w:ascii="Century Gothic" w:hAnsi="Century Gothic"/>
                <w:b/>
                <w:bCs/>
                <w:color w:val="E76618" w:themeColor="accent4"/>
                <w:sz w:val="20"/>
                <w:szCs w:val="20"/>
              </w:rPr>
              <w:t>Week #</w:t>
            </w:r>
          </w:p>
        </w:tc>
      </w:tr>
      <w:tr w:rsidR="00DF2374" w:rsidRPr="00DF2374" w14:paraId="44F2C445" w14:textId="77777777" w:rsidTr="0087519B">
        <w:trPr>
          <w:cantSplit/>
        </w:trPr>
        <w:tc>
          <w:tcPr>
            <w:tcW w:w="1343" w:type="dxa"/>
            <w:vAlign w:val="center"/>
          </w:tcPr>
          <w:p w14:paraId="798A3365" w14:textId="39A31A6E"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rPr>
            </w:pPr>
          </w:p>
        </w:tc>
        <w:tc>
          <w:tcPr>
            <w:tcW w:w="6480" w:type="dxa"/>
          </w:tcPr>
          <w:p w14:paraId="45E2B0F0" w14:textId="23AFE554" w:rsidR="00DF2374" w:rsidRPr="00DF2374" w:rsidRDefault="00DF2374" w:rsidP="00FE3E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bCs/>
              </w:rPr>
            </w:pPr>
            <w:r w:rsidRPr="00DF2374">
              <w:rPr>
                <w:rFonts w:ascii="Calibri" w:hAnsi="Calibri"/>
                <w:bCs/>
              </w:rPr>
              <w:t>Meetings with Study Project Team and Management Staff for Initial Documentation Review</w:t>
            </w:r>
          </w:p>
        </w:tc>
        <w:tc>
          <w:tcPr>
            <w:tcW w:w="1530" w:type="dxa"/>
            <w:vAlign w:val="center"/>
          </w:tcPr>
          <w:p w14:paraId="24AABBC9" w14:textId="44E2FE5A" w:rsidR="00DF2374" w:rsidRPr="00127708" w:rsidRDefault="00786FD8"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 w:val="20"/>
                <w:szCs w:val="20"/>
              </w:rPr>
            </w:pPr>
            <w:r w:rsidRPr="00127708">
              <w:rPr>
                <w:rFonts w:ascii="Calibri" w:hAnsi="Calibri"/>
                <w:szCs w:val="20"/>
              </w:rPr>
              <w:t>Week 1</w:t>
            </w:r>
          </w:p>
        </w:tc>
      </w:tr>
      <w:tr w:rsidR="00DF2374" w:rsidRPr="009640C3" w14:paraId="62FD811B" w14:textId="77777777" w:rsidTr="0087519B">
        <w:trPr>
          <w:cantSplit/>
          <w:trHeight w:val="278"/>
        </w:trPr>
        <w:tc>
          <w:tcPr>
            <w:tcW w:w="1343" w:type="dxa"/>
            <w:vAlign w:val="center"/>
          </w:tcPr>
          <w:p w14:paraId="30605206" w14:textId="77777777"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480" w:type="dxa"/>
          </w:tcPr>
          <w:p w14:paraId="7A378A8A" w14:textId="38895F24" w:rsidR="00DF2374" w:rsidRPr="009640C3" w:rsidRDefault="009640C3" w:rsidP="00FE3E79">
            <w:pPr>
              <w:spacing w:after="0" w:line="240" w:lineRule="auto"/>
              <w:rPr>
                <w:rFonts w:ascii="Calibri" w:hAnsi="Calibri"/>
                <w:bCs/>
              </w:rPr>
            </w:pPr>
            <w:r w:rsidRPr="009640C3">
              <w:rPr>
                <w:rFonts w:ascii="Calibri" w:hAnsi="Calibri"/>
                <w:bCs/>
              </w:rPr>
              <w:t>Orientation Meetings with Employees and Distribution of Position Description Questionnaire</w:t>
            </w:r>
          </w:p>
        </w:tc>
        <w:tc>
          <w:tcPr>
            <w:tcW w:w="1530" w:type="dxa"/>
            <w:vAlign w:val="center"/>
          </w:tcPr>
          <w:p w14:paraId="3FCAD295" w14:textId="77777777"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127708">
              <w:rPr>
                <w:rFonts w:ascii="Calibri" w:hAnsi="Calibri"/>
                <w:szCs w:val="20"/>
              </w:rPr>
              <w:t>Week 1</w:t>
            </w:r>
          </w:p>
        </w:tc>
      </w:tr>
      <w:tr w:rsidR="00DF2374" w:rsidRPr="004C1ED2" w14:paraId="502EAB2F" w14:textId="77777777" w:rsidTr="0087519B">
        <w:tc>
          <w:tcPr>
            <w:tcW w:w="1343" w:type="dxa"/>
            <w:vAlign w:val="center"/>
          </w:tcPr>
          <w:p w14:paraId="324EE6FD" w14:textId="77777777"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480" w:type="dxa"/>
          </w:tcPr>
          <w:p w14:paraId="18004D42" w14:textId="2A2AE5D2" w:rsidR="00DF2374" w:rsidRPr="00FE3E79" w:rsidRDefault="009640C3" w:rsidP="00FE3E79">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bCs/>
              </w:rPr>
            </w:pPr>
            <w:r w:rsidRPr="00FE3E79">
              <w:rPr>
                <w:rFonts w:ascii="Calibri" w:hAnsi="Calibri"/>
                <w:bCs/>
              </w:rPr>
              <w:t xml:space="preserve">Collection and Review of Position Description Questionnaires </w:t>
            </w:r>
          </w:p>
        </w:tc>
        <w:tc>
          <w:tcPr>
            <w:tcW w:w="1530" w:type="dxa"/>
            <w:vAlign w:val="center"/>
          </w:tcPr>
          <w:p w14:paraId="5EA08C2E" w14:textId="5B1CD36C"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127708">
              <w:rPr>
                <w:rFonts w:ascii="Calibri" w:hAnsi="Calibri"/>
                <w:szCs w:val="20"/>
              </w:rPr>
              <w:t xml:space="preserve">Week </w:t>
            </w:r>
            <w:r w:rsidR="0064094F">
              <w:rPr>
                <w:rFonts w:ascii="Calibri" w:hAnsi="Calibri"/>
                <w:szCs w:val="20"/>
              </w:rPr>
              <w:t>4</w:t>
            </w:r>
          </w:p>
        </w:tc>
      </w:tr>
      <w:tr w:rsidR="00DF2374" w:rsidRPr="004C1ED2" w14:paraId="6629FABA" w14:textId="77777777" w:rsidTr="0087519B">
        <w:tc>
          <w:tcPr>
            <w:tcW w:w="1343" w:type="dxa"/>
            <w:vAlign w:val="center"/>
          </w:tcPr>
          <w:p w14:paraId="296A0830" w14:textId="77777777"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480" w:type="dxa"/>
          </w:tcPr>
          <w:p w14:paraId="63C8D24E" w14:textId="181F871B" w:rsidR="00DF2374" w:rsidRPr="00FE3E79" w:rsidRDefault="009640C3" w:rsidP="00FE3E79">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lang w:val="fr-FR"/>
              </w:rPr>
            </w:pPr>
            <w:r w:rsidRPr="00FE3E79">
              <w:rPr>
                <w:rFonts w:ascii="Calibri" w:hAnsi="Calibri"/>
                <w:bCs/>
              </w:rPr>
              <w:t>Interviews with Employees, Supervisors, and Management</w:t>
            </w:r>
          </w:p>
        </w:tc>
        <w:tc>
          <w:tcPr>
            <w:tcW w:w="1530" w:type="dxa"/>
            <w:vAlign w:val="center"/>
          </w:tcPr>
          <w:p w14:paraId="2A38F55F" w14:textId="7BE7CEA4"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127708">
              <w:rPr>
                <w:rFonts w:ascii="Calibri" w:hAnsi="Calibri"/>
                <w:szCs w:val="20"/>
              </w:rPr>
              <w:t xml:space="preserve">Week </w:t>
            </w:r>
            <w:r w:rsidR="0064094F">
              <w:rPr>
                <w:rFonts w:ascii="Calibri" w:hAnsi="Calibri"/>
                <w:szCs w:val="20"/>
              </w:rPr>
              <w:t>5</w:t>
            </w:r>
          </w:p>
        </w:tc>
      </w:tr>
      <w:tr w:rsidR="00DF2374" w:rsidRPr="004C1ED2" w14:paraId="2448C02A" w14:textId="77777777" w:rsidTr="0087519B">
        <w:tc>
          <w:tcPr>
            <w:tcW w:w="1343" w:type="dxa"/>
            <w:vAlign w:val="center"/>
          </w:tcPr>
          <w:p w14:paraId="7A543EF4" w14:textId="77777777"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480" w:type="dxa"/>
          </w:tcPr>
          <w:p w14:paraId="0D00053D" w14:textId="03EB6232" w:rsidR="00DF2374" w:rsidRPr="00FE3E79" w:rsidRDefault="00FE3E79" w:rsidP="00FE3E79">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rPr>
            </w:pPr>
            <w:r w:rsidRPr="00FE3E79">
              <w:rPr>
                <w:rFonts w:ascii="Calibri" w:hAnsi="Calibri"/>
                <w:szCs w:val="20"/>
              </w:rPr>
              <w:t xml:space="preserve">Classification Concept &amp; </w:t>
            </w:r>
            <w:r w:rsidR="00DF2374" w:rsidRPr="00FE3E79">
              <w:rPr>
                <w:rFonts w:ascii="Calibri" w:hAnsi="Calibri"/>
                <w:szCs w:val="20"/>
              </w:rPr>
              <w:t>Pre</w:t>
            </w:r>
            <w:r w:rsidRPr="00FE3E79">
              <w:rPr>
                <w:rFonts w:ascii="Calibri" w:hAnsi="Calibri"/>
                <w:szCs w:val="20"/>
              </w:rPr>
              <w:t>liminary Allocation</w:t>
            </w:r>
          </w:p>
        </w:tc>
        <w:tc>
          <w:tcPr>
            <w:tcW w:w="1530" w:type="dxa"/>
            <w:vAlign w:val="center"/>
          </w:tcPr>
          <w:p w14:paraId="54D5AC88" w14:textId="06EF65D0"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127708">
              <w:rPr>
                <w:rFonts w:ascii="Calibri" w:hAnsi="Calibri"/>
                <w:szCs w:val="20"/>
              </w:rPr>
              <w:t xml:space="preserve">Week </w:t>
            </w:r>
            <w:r w:rsidR="0064094F">
              <w:rPr>
                <w:rFonts w:ascii="Calibri" w:hAnsi="Calibri"/>
                <w:szCs w:val="20"/>
              </w:rPr>
              <w:t>6</w:t>
            </w:r>
          </w:p>
        </w:tc>
      </w:tr>
      <w:tr w:rsidR="00DF2374" w:rsidRPr="004C1ED2" w14:paraId="05905F0C" w14:textId="77777777" w:rsidTr="0087519B">
        <w:tc>
          <w:tcPr>
            <w:tcW w:w="1343" w:type="dxa"/>
            <w:vAlign w:val="center"/>
          </w:tcPr>
          <w:p w14:paraId="1600CE2C" w14:textId="77777777"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480" w:type="dxa"/>
          </w:tcPr>
          <w:p w14:paraId="37F22954" w14:textId="610AB0A8" w:rsidR="00DF2374" w:rsidRPr="00FE3E79" w:rsidRDefault="00DF2374" w:rsidP="00FE3E79">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rPr>
            </w:pPr>
            <w:r w:rsidRPr="00FE3E79">
              <w:rPr>
                <w:rFonts w:ascii="Calibri" w:hAnsi="Calibri"/>
                <w:szCs w:val="20"/>
              </w:rPr>
              <w:t xml:space="preserve">Draft Class Description </w:t>
            </w:r>
            <w:r w:rsidR="00456169">
              <w:rPr>
                <w:rFonts w:ascii="Calibri" w:hAnsi="Calibri"/>
                <w:szCs w:val="20"/>
              </w:rPr>
              <w:t>Development</w:t>
            </w:r>
          </w:p>
        </w:tc>
        <w:tc>
          <w:tcPr>
            <w:tcW w:w="1530" w:type="dxa"/>
            <w:vAlign w:val="center"/>
          </w:tcPr>
          <w:p w14:paraId="60284FF5" w14:textId="29219655" w:rsidR="00DF2374" w:rsidRPr="00F90594"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F90594">
              <w:rPr>
                <w:rFonts w:ascii="Calibri" w:hAnsi="Calibri"/>
                <w:szCs w:val="20"/>
              </w:rPr>
              <w:t xml:space="preserve">Week </w:t>
            </w:r>
            <w:r w:rsidR="0064094F" w:rsidRPr="00F90594">
              <w:rPr>
                <w:rFonts w:ascii="Calibri" w:hAnsi="Calibri"/>
                <w:szCs w:val="20"/>
              </w:rPr>
              <w:t>9</w:t>
            </w:r>
          </w:p>
        </w:tc>
      </w:tr>
      <w:tr w:rsidR="00DF2374" w:rsidRPr="004C1ED2" w14:paraId="4378FCFD" w14:textId="77777777" w:rsidTr="0087519B">
        <w:tc>
          <w:tcPr>
            <w:tcW w:w="1343" w:type="dxa"/>
            <w:vAlign w:val="center"/>
          </w:tcPr>
          <w:p w14:paraId="0E9AF833" w14:textId="77777777"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480" w:type="dxa"/>
          </w:tcPr>
          <w:p w14:paraId="6A306FC7" w14:textId="60FE90C0" w:rsidR="00DF2374" w:rsidRPr="00FE3E79" w:rsidRDefault="00FE3E79" w:rsidP="00FE3E79">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rPr>
            </w:pPr>
            <w:r w:rsidRPr="00FE3E79">
              <w:rPr>
                <w:rFonts w:ascii="Calibri" w:hAnsi="Calibri"/>
                <w:szCs w:val="20"/>
              </w:rPr>
              <w:t xml:space="preserve">Facilitation of </w:t>
            </w:r>
            <w:r w:rsidR="00DF2374" w:rsidRPr="00FE3E79">
              <w:rPr>
                <w:rFonts w:ascii="Calibri" w:hAnsi="Calibri"/>
                <w:szCs w:val="20"/>
              </w:rPr>
              <w:t>Draft Class</w:t>
            </w:r>
            <w:r w:rsidRPr="00FE3E79">
              <w:rPr>
                <w:rFonts w:ascii="Calibri" w:hAnsi="Calibri"/>
                <w:szCs w:val="20"/>
              </w:rPr>
              <w:t xml:space="preserve"> Description Review and </w:t>
            </w:r>
            <w:r w:rsidR="00DF2374" w:rsidRPr="00FE3E79">
              <w:rPr>
                <w:rFonts w:ascii="Calibri" w:hAnsi="Calibri"/>
                <w:szCs w:val="20"/>
              </w:rPr>
              <w:t>Informal Appeals Support</w:t>
            </w:r>
          </w:p>
        </w:tc>
        <w:tc>
          <w:tcPr>
            <w:tcW w:w="1530" w:type="dxa"/>
            <w:vAlign w:val="center"/>
          </w:tcPr>
          <w:p w14:paraId="5F3D086C" w14:textId="08911672" w:rsidR="00DF2374" w:rsidRPr="00F90594"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F90594">
              <w:rPr>
                <w:rFonts w:ascii="Calibri" w:hAnsi="Calibri"/>
                <w:szCs w:val="20"/>
              </w:rPr>
              <w:t xml:space="preserve">Week </w:t>
            </w:r>
            <w:r w:rsidR="0064094F" w:rsidRPr="00F90594">
              <w:rPr>
                <w:rFonts w:ascii="Calibri" w:hAnsi="Calibri"/>
                <w:szCs w:val="20"/>
              </w:rPr>
              <w:t>12</w:t>
            </w:r>
          </w:p>
        </w:tc>
      </w:tr>
      <w:tr w:rsidR="00DF2374" w:rsidRPr="004C1ED2" w14:paraId="70D587E1" w14:textId="77777777" w:rsidTr="0087519B">
        <w:tc>
          <w:tcPr>
            <w:tcW w:w="1343" w:type="dxa"/>
            <w:vAlign w:val="center"/>
          </w:tcPr>
          <w:p w14:paraId="138E4304" w14:textId="77777777" w:rsidR="00DF2374" w:rsidRPr="00BE76F3" w:rsidRDefault="00DF2374" w:rsidP="0087519B">
            <w:pPr>
              <w:numPr>
                <w:ilvl w:val="0"/>
                <w:numId w:val="9"/>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480" w:type="dxa"/>
          </w:tcPr>
          <w:p w14:paraId="53ADA068" w14:textId="0334CB19" w:rsidR="00DF2374" w:rsidRPr="00FE3E79" w:rsidRDefault="00FE3E79" w:rsidP="00FE3E79">
            <w:pPr>
              <w:pStyle w:val="Header"/>
              <w:tabs>
                <w:tab w:val="left" w:pos="720"/>
                <w:tab w:val="left" w:pos="1440"/>
                <w:tab w:val="left" w:pos="2160"/>
                <w:tab w:val="left" w:pos="2880"/>
                <w:tab w:val="left" w:pos="3600"/>
                <w:tab w:val="left" w:pos="4320"/>
                <w:tab w:val="left" w:pos="5040"/>
                <w:tab w:val="left" w:pos="5760"/>
                <w:tab w:val="left" w:pos="6480"/>
                <w:tab w:val="left" w:pos="7200"/>
                <w:tab w:val="right" w:pos="9180"/>
              </w:tabs>
              <w:rPr>
                <w:rFonts w:ascii="Calibri" w:hAnsi="Calibri"/>
                <w:szCs w:val="20"/>
              </w:rPr>
            </w:pPr>
            <w:r w:rsidRPr="00FE3E79">
              <w:rPr>
                <w:rFonts w:ascii="Calibri" w:hAnsi="Calibri"/>
                <w:szCs w:val="20"/>
              </w:rPr>
              <w:t xml:space="preserve">Classification Plan and </w:t>
            </w:r>
            <w:r w:rsidR="00DF2374" w:rsidRPr="00FE3E79">
              <w:rPr>
                <w:rFonts w:ascii="Calibri" w:hAnsi="Calibri"/>
                <w:szCs w:val="20"/>
              </w:rPr>
              <w:t>Draft</w:t>
            </w:r>
            <w:r w:rsidRPr="00FE3E79">
              <w:rPr>
                <w:rFonts w:ascii="Calibri" w:hAnsi="Calibri"/>
                <w:szCs w:val="20"/>
              </w:rPr>
              <w:t xml:space="preserve"> of Interim Report and </w:t>
            </w:r>
            <w:r w:rsidR="00DF2374" w:rsidRPr="00FE3E79">
              <w:rPr>
                <w:rFonts w:ascii="Calibri" w:hAnsi="Calibri"/>
                <w:szCs w:val="20"/>
              </w:rPr>
              <w:t>Final Report</w:t>
            </w:r>
          </w:p>
        </w:tc>
        <w:tc>
          <w:tcPr>
            <w:tcW w:w="1530" w:type="dxa"/>
            <w:vAlign w:val="center"/>
          </w:tcPr>
          <w:p w14:paraId="46EF9936" w14:textId="4116C58B" w:rsidR="00DF2374" w:rsidRPr="00F90594"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F90594">
              <w:rPr>
                <w:rFonts w:ascii="Calibri" w:hAnsi="Calibri"/>
                <w:szCs w:val="20"/>
              </w:rPr>
              <w:t xml:space="preserve">Week </w:t>
            </w:r>
            <w:r w:rsidR="0064094F" w:rsidRPr="00F90594">
              <w:rPr>
                <w:rFonts w:ascii="Calibri" w:hAnsi="Calibri"/>
                <w:szCs w:val="20"/>
              </w:rPr>
              <w:t>14</w:t>
            </w:r>
          </w:p>
        </w:tc>
      </w:tr>
      <w:tr w:rsidR="00DF2374" w:rsidRPr="00924CEB" w14:paraId="1D30A2C0" w14:textId="77777777" w:rsidTr="0087519B">
        <w:trPr>
          <w:trHeight w:val="422"/>
        </w:trPr>
        <w:tc>
          <w:tcPr>
            <w:tcW w:w="1343" w:type="dxa"/>
            <w:shd w:val="clear" w:color="auto" w:fill="D9D9D9"/>
          </w:tcPr>
          <w:p w14:paraId="5B445BBC" w14:textId="77777777" w:rsidR="00DF2374" w:rsidRPr="00924CEB" w:rsidRDefault="00DF2374" w:rsidP="0087519B">
            <w:pPr>
              <w:tabs>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jc w:val="center"/>
              <w:rPr>
                <w:rFonts w:ascii="Century Gothic" w:hAnsi="Century Gothic"/>
              </w:rPr>
            </w:pPr>
          </w:p>
        </w:tc>
        <w:tc>
          <w:tcPr>
            <w:tcW w:w="6480" w:type="dxa"/>
            <w:shd w:val="clear" w:color="auto" w:fill="D9D9D9"/>
          </w:tcPr>
          <w:p w14:paraId="4C8FCEA3" w14:textId="77777777" w:rsidR="004215B6" w:rsidRDefault="00DF2374"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color w:val="E36C0A"/>
                <w:spacing w:val="-2"/>
                <w:sz w:val="24"/>
                <w:szCs w:val="28"/>
              </w:rPr>
            </w:pPr>
            <w:r w:rsidRPr="004215B6">
              <w:rPr>
                <w:rFonts w:ascii="Century Gothic" w:hAnsi="Century Gothic"/>
                <w:b/>
                <w:color w:val="E36C0A"/>
                <w:spacing w:val="-2"/>
                <w:sz w:val="24"/>
                <w:szCs w:val="28"/>
              </w:rPr>
              <w:t xml:space="preserve">PHASE II: </w:t>
            </w:r>
            <w:r w:rsidR="00FE3E79" w:rsidRPr="004215B6">
              <w:rPr>
                <w:rFonts w:ascii="Century Gothic" w:hAnsi="Century Gothic"/>
                <w:b/>
                <w:color w:val="E36C0A"/>
                <w:spacing w:val="-2"/>
                <w:sz w:val="24"/>
                <w:szCs w:val="28"/>
              </w:rPr>
              <w:t xml:space="preserve"> </w:t>
            </w:r>
          </w:p>
          <w:p w14:paraId="6880179B" w14:textId="476D70DE" w:rsidR="00DF2374" w:rsidRPr="00127708" w:rsidRDefault="00DF2374"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color w:val="E36C0A"/>
                <w:spacing w:val="-2"/>
                <w:sz w:val="28"/>
                <w:szCs w:val="28"/>
              </w:rPr>
            </w:pPr>
            <w:r w:rsidRPr="004215B6">
              <w:rPr>
                <w:rFonts w:ascii="Century Gothic" w:hAnsi="Century Gothic"/>
                <w:b/>
                <w:color w:val="E36C0A"/>
                <w:spacing w:val="-2"/>
                <w:sz w:val="24"/>
                <w:szCs w:val="28"/>
              </w:rPr>
              <w:t>Total</w:t>
            </w:r>
            <w:r w:rsidR="00127708" w:rsidRPr="004215B6">
              <w:rPr>
                <w:rFonts w:ascii="Century Gothic" w:hAnsi="Century Gothic"/>
                <w:b/>
                <w:color w:val="E36C0A"/>
                <w:spacing w:val="-2"/>
                <w:sz w:val="24"/>
                <w:szCs w:val="28"/>
              </w:rPr>
              <w:t xml:space="preserve"> </w:t>
            </w:r>
            <w:r w:rsidRPr="004215B6">
              <w:rPr>
                <w:rFonts w:ascii="Century Gothic" w:hAnsi="Century Gothic"/>
                <w:b/>
                <w:color w:val="E36C0A"/>
                <w:spacing w:val="-2"/>
                <w:sz w:val="24"/>
                <w:szCs w:val="28"/>
              </w:rPr>
              <w:t>Compensation Study</w:t>
            </w:r>
          </w:p>
        </w:tc>
        <w:tc>
          <w:tcPr>
            <w:tcW w:w="1530" w:type="dxa"/>
            <w:shd w:val="clear" w:color="auto" w:fill="D9D9D9"/>
            <w:vAlign w:val="center"/>
          </w:tcPr>
          <w:p w14:paraId="15168D1F" w14:textId="77777777" w:rsidR="00DF2374" w:rsidRPr="00924CEB"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jc w:val="center"/>
              <w:rPr>
                <w:rFonts w:ascii="Century Gothic" w:hAnsi="Century Gothic"/>
              </w:rPr>
            </w:pPr>
          </w:p>
        </w:tc>
      </w:tr>
      <w:tr w:rsidR="00DF2374" w:rsidRPr="004C1ED2" w14:paraId="2E5D4DC3" w14:textId="77777777" w:rsidTr="0087519B">
        <w:tc>
          <w:tcPr>
            <w:tcW w:w="1343" w:type="dxa"/>
            <w:vAlign w:val="center"/>
          </w:tcPr>
          <w:p w14:paraId="6DE053F9" w14:textId="77777777" w:rsidR="00DF2374" w:rsidRPr="004C1ED2"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776E74C5" w14:textId="77777777" w:rsidR="00963BAE" w:rsidRPr="00127708" w:rsidRDefault="003D3D9B" w:rsidP="00963BAE">
            <w:pPr>
              <w:tabs>
                <w:tab w:val="left" w:pos="720"/>
                <w:tab w:val="left" w:pos="1440"/>
                <w:tab w:val="left" w:pos="2160"/>
                <w:tab w:val="left" w:pos="2880"/>
                <w:tab w:val="left" w:pos="3600"/>
                <w:tab w:val="left" w:pos="4320"/>
                <w:tab w:val="left" w:pos="5040"/>
                <w:tab w:val="left" w:pos="5760"/>
                <w:tab w:val="left" w:pos="6166"/>
                <w:tab w:val="left" w:pos="6271"/>
                <w:tab w:val="left" w:pos="6480"/>
                <w:tab w:val="left" w:pos="7200"/>
                <w:tab w:val="right" w:pos="9180"/>
              </w:tabs>
              <w:spacing w:after="0" w:line="240" w:lineRule="auto"/>
              <w:ind w:right="-281"/>
              <w:rPr>
                <w:rFonts w:ascii="Calibri" w:hAnsi="Calibri"/>
                <w:bCs/>
              </w:rPr>
            </w:pPr>
            <w:r w:rsidRPr="00127708">
              <w:rPr>
                <w:rFonts w:ascii="Calibri" w:hAnsi="Calibri"/>
                <w:bCs/>
              </w:rPr>
              <w:t>List of Comparator Agencies, Benchmark Classifications, and Benefits</w:t>
            </w:r>
          </w:p>
          <w:p w14:paraId="52026873" w14:textId="6BC3D096" w:rsidR="00DF2374" w:rsidRPr="00127708" w:rsidRDefault="003D3D9B" w:rsidP="00963BAE">
            <w:pPr>
              <w:tabs>
                <w:tab w:val="left" w:pos="720"/>
                <w:tab w:val="left" w:pos="1440"/>
                <w:tab w:val="left" w:pos="2160"/>
                <w:tab w:val="left" w:pos="2880"/>
                <w:tab w:val="left" w:pos="3600"/>
                <w:tab w:val="left" w:pos="4320"/>
                <w:tab w:val="left" w:pos="5040"/>
                <w:tab w:val="left" w:pos="5760"/>
                <w:tab w:val="left" w:pos="6166"/>
                <w:tab w:val="left" w:pos="6271"/>
                <w:tab w:val="left" w:pos="6480"/>
                <w:tab w:val="left" w:pos="7200"/>
                <w:tab w:val="right" w:pos="9180"/>
              </w:tabs>
              <w:spacing w:after="0" w:line="240" w:lineRule="auto"/>
              <w:ind w:right="-281"/>
              <w:rPr>
                <w:rFonts w:ascii="Calibri" w:hAnsi="Calibri"/>
                <w:bCs/>
                <w:szCs w:val="20"/>
              </w:rPr>
            </w:pPr>
            <w:r w:rsidRPr="00127708">
              <w:rPr>
                <w:rFonts w:ascii="Calibri" w:hAnsi="Calibri"/>
                <w:bCs/>
              </w:rPr>
              <w:t>to be Collected</w:t>
            </w:r>
          </w:p>
        </w:tc>
        <w:tc>
          <w:tcPr>
            <w:tcW w:w="1530" w:type="dxa"/>
            <w:vAlign w:val="center"/>
          </w:tcPr>
          <w:p w14:paraId="416DDA52" w14:textId="77777777"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Week 1</w:t>
            </w:r>
          </w:p>
        </w:tc>
      </w:tr>
      <w:tr w:rsidR="00DF2374" w:rsidRPr="004C1ED2" w14:paraId="6CA2A878" w14:textId="77777777" w:rsidTr="0087519B">
        <w:tc>
          <w:tcPr>
            <w:tcW w:w="1343" w:type="dxa"/>
            <w:vAlign w:val="center"/>
          </w:tcPr>
          <w:p w14:paraId="4C7D00BD"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729236C3" w14:textId="00392915" w:rsidR="00DF2374" w:rsidRPr="00127708" w:rsidRDefault="00963BAE"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127708">
              <w:rPr>
                <w:rFonts w:ascii="Calibri" w:hAnsi="Calibri"/>
                <w:bCs/>
              </w:rPr>
              <w:t>Data from Comparators</w:t>
            </w:r>
          </w:p>
        </w:tc>
        <w:tc>
          <w:tcPr>
            <w:tcW w:w="1530" w:type="dxa"/>
            <w:vAlign w:val="center"/>
          </w:tcPr>
          <w:p w14:paraId="6E4BCA74" w14:textId="21A52CD4"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 xml:space="preserve">Week </w:t>
            </w:r>
            <w:r w:rsidR="0064094F">
              <w:rPr>
                <w:rFonts w:ascii="Calibri" w:hAnsi="Calibri"/>
                <w:bCs/>
                <w:szCs w:val="20"/>
              </w:rPr>
              <w:t>11</w:t>
            </w:r>
          </w:p>
        </w:tc>
      </w:tr>
      <w:tr w:rsidR="00DF2374" w:rsidRPr="004C1ED2" w14:paraId="150FC75F" w14:textId="77777777" w:rsidTr="0087519B">
        <w:tc>
          <w:tcPr>
            <w:tcW w:w="1343" w:type="dxa"/>
            <w:vAlign w:val="center"/>
          </w:tcPr>
          <w:p w14:paraId="3725E5D3"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43EEAE96" w14:textId="4643CE28" w:rsidR="00DF2374" w:rsidRPr="00BE76F3" w:rsidRDefault="00963BAE"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BE76F3">
              <w:rPr>
                <w:rFonts w:ascii="Calibri" w:hAnsi="Calibri" w:cs="Calibri"/>
                <w:bCs/>
              </w:rPr>
              <w:t>Analysis and Preliminary Review of Data</w:t>
            </w:r>
          </w:p>
        </w:tc>
        <w:tc>
          <w:tcPr>
            <w:tcW w:w="1530" w:type="dxa"/>
            <w:vAlign w:val="center"/>
          </w:tcPr>
          <w:p w14:paraId="36AC8FA7" w14:textId="58B597DB"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 xml:space="preserve">Week </w:t>
            </w:r>
            <w:r w:rsidR="0064094F">
              <w:rPr>
                <w:rFonts w:ascii="Calibri" w:hAnsi="Calibri"/>
                <w:bCs/>
                <w:szCs w:val="20"/>
              </w:rPr>
              <w:t>12</w:t>
            </w:r>
          </w:p>
        </w:tc>
      </w:tr>
      <w:tr w:rsidR="00DF2374" w:rsidRPr="004C1ED2" w14:paraId="5FD1000D" w14:textId="77777777" w:rsidTr="0087519B">
        <w:tc>
          <w:tcPr>
            <w:tcW w:w="1343" w:type="dxa"/>
            <w:vAlign w:val="center"/>
          </w:tcPr>
          <w:p w14:paraId="196048DA"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1DD795A9" w14:textId="1CD26967" w:rsidR="00DF2374" w:rsidRPr="00BE76F3" w:rsidRDefault="00963BAE"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BE76F3">
              <w:rPr>
                <w:rFonts w:ascii="Calibri" w:hAnsi="Calibri"/>
                <w:bCs/>
              </w:rPr>
              <w:t>Draft Compensation Findings/Additional Analysis/Study Project Team Meetings</w:t>
            </w:r>
          </w:p>
        </w:tc>
        <w:tc>
          <w:tcPr>
            <w:tcW w:w="1530" w:type="dxa"/>
            <w:vAlign w:val="center"/>
          </w:tcPr>
          <w:p w14:paraId="72952C4A" w14:textId="25234633"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 xml:space="preserve">Week </w:t>
            </w:r>
            <w:r w:rsidR="0064094F">
              <w:rPr>
                <w:rFonts w:ascii="Calibri" w:hAnsi="Calibri"/>
                <w:bCs/>
                <w:szCs w:val="20"/>
              </w:rPr>
              <w:t>14</w:t>
            </w:r>
          </w:p>
        </w:tc>
      </w:tr>
      <w:tr w:rsidR="00DF2374" w:rsidRPr="004C1ED2" w14:paraId="66295E22" w14:textId="77777777" w:rsidTr="0087519B">
        <w:tc>
          <w:tcPr>
            <w:tcW w:w="1343" w:type="dxa"/>
            <w:vAlign w:val="center"/>
          </w:tcPr>
          <w:p w14:paraId="6FFBE596"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2DA396CA" w14:textId="7143E36E" w:rsidR="00DF2374" w:rsidRPr="00BE76F3" w:rsidRDefault="00963BAE"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BE76F3">
              <w:rPr>
                <w:rFonts w:ascii="Calibri" w:hAnsi="Calibri"/>
                <w:bCs/>
              </w:rPr>
              <w:t>Analysis of Internal Relationships and Alignment</w:t>
            </w:r>
          </w:p>
        </w:tc>
        <w:tc>
          <w:tcPr>
            <w:tcW w:w="1530" w:type="dxa"/>
            <w:vAlign w:val="center"/>
          </w:tcPr>
          <w:p w14:paraId="77DCA16A" w14:textId="65A431BB"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 xml:space="preserve">Week </w:t>
            </w:r>
            <w:r w:rsidR="0064094F">
              <w:rPr>
                <w:rFonts w:ascii="Calibri" w:hAnsi="Calibri"/>
                <w:bCs/>
                <w:szCs w:val="20"/>
              </w:rPr>
              <w:t>15</w:t>
            </w:r>
          </w:p>
        </w:tc>
      </w:tr>
      <w:tr w:rsidR="00DF2374" w:rsidRPr="004C1ED2" w14:paraId="0AC4A1F2" w14:textId="77777777" w:rsidTr="0087519B">
        <w:tc>
          <w:tcPr>
            <w:tcW w:w="1343" w:type="dxa"/>
            <w:vAlign w:val="center"/>
          </w:tcPr>
          <w:p w14:paraId="5C0D3DA7"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030320D0" w14:textId="64D055AD" w:rsidR="00DF2374" w:rsidRPr="00BE76F3" w:rsidRDefault="00963BAE"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BE76F3">
              <w:rPr>
                <w:rFonts w:ascii="Calibri" w:hAnsi="Calibri"/>
                <w:bCs/>
              </w:rPr>
              <w:t>Compensation Structure and Implementation Plan</w:t>
            </w:r>
          </w:p>
        </w:tc>
        <w:tc>
          <w:tcPr>
            <w:tcW w:w="1530" w:type="dxa"/>
            <w:vAlign w:val="center"/>
          </w:tcPr>
          <w:p w14:paraId="2A0E89AE" w14:textId="1FEA1175"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 xml:space="preserve">Week </w:t>
            </w:r>
            <w:r w:rsidR="0064094F">
              <w:rPr>
                <w:rFonts w:ascii="Calibri" w:hAnsi="Calibri"/>
                <w:bCs/>
                <w:szCs w:val="20"/>
              </w:rPr>
              <w:t>15</w:t>
            </w:r>
          </w:p>
        </w:tc>
      </w:tr>
      <w:tr w:rsidR="00DF2374" w:rsidRPr="004C1ED2" w14:paraId="721C343A" w14:textId="77777777" w:rsidTr="0087519B">
        <w:tc>
          <w:tcPr>
            <w:tcW w:w="1343" w:type="dxa"/>
            <w:vAlign w:val="center"/>
          </w:tcPr>
          <w:p w14:paraId="34858134"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00BA7BE4" w14:textId="0151BEB9" w:rsidR="00DF2374" w:rsidRPr="00BE76F3" w:rsidRDefault="00BE76F3"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BE76F3">
              <w:rPr>
                <w:rFonts w:ascii="Calibri" w:hAnsi="Calibri"/>
                <w:bCs/>
              </w:rPr>
              <w:t>Final Report and Guidelines for Implementation</w:t>
            </w:r>
          </w:p>
        </w:tc>
        <w:tc>
          <w:tcPr>
            <w:tcW w:w="1530" w:type="dxa"/>
            <w:vAlign w:val="center"/>
          </w:tcPr>
          <w:p w14:paraId="0D2F7EB2" w14:textId="7F89083D"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 xml:space="preserve">Week </w:t>
            </w:r>
            <w:r w:rsidR="0064094F">
              <w:rPr>
                <w:rFonts w:ascii="Calibri" w:hAnsi="Calibri"/>
                <w:bCs/>
                <w:szCs w:val="20"/>
              </w:rPr>
              <w:t>16</w:t>
            </w:r>
          </w:p>
        </w:tc>
      </w:tr>
      <w:tr w:rsidR="00DF2374" w:rsidRPr="004C1ED2" w14:paraId="22AB6388" w14:textId="77777777" w:rsidTr="0087519B">
        <w:tc>
          <w:tcPr>
            <w:tcW w:w="1343" w:type="dxa"/>
            <w:vAlign w:val="center"/>
          </w:tcPr>
          <w:p w14:paraId="3F0C77F0"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480" w:type="dxa"/>
          </w:tcPr>
          <w:p w14:paraId="5C6212C5" w14:textId="78E3F3BC" w:rsidR="00DF2374" w:rsidRPr="00BE76F3" w:rsidRDefault="00BE76F3" w:rsidP="00DF237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BE76F3">
              <w:rPr>
                <w:rFonts w:ascii="Calibri" w:hAnsi="Calibri"/>
                <w:bCs/>
                <w:spacing w:val="-2"/>
              </w:rPr>
              <w:t>Formal Appeals Support</w:t>
            </w:r>
            <w:r w:rsidRPr="00BE76F3">
              <w:rPr>
                <w:rFonts w:ascii="Calibri" w:hAnsi="Calibri"/>
                <w:bCs/>
                <w:szCs w:val="20"/>
              </w:rPr>
              <w:t xml:space="preserve"> </w:t>
            </w:r>
            <w:r w:rsidR="00DF2374" w:rsidRPr="00BE76F3">
              <w:rPr>
                <w:rFonts w:ascii="Calibri" w:hAnsi="Calibri"/>
                <w:bCs/>
                <w:szCs w:val="20"/>
              </w:rPr>
              <w:t>*</w:t>
            </w:r>
          </w:p>
        </w:tc>
        <w:tc>
          <w:tcPr>
            <w:tcW w:w="1530" w:type="dxa"/>
            <w:vAlign w:val="center"/>
          </w:tcPr>
          <w:p w14:paraId="3976EE94" w14:textId="77777777"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As Needed</w:t>
            </w:r>
          </w:p>
        </w:tc>
      </w:tr>
      <w:tr w:rsidR="00DF2374" w:rsidRPr="004C1ED2" w14:paraId="741A72D4" w14:textId="77777777" w:rsidTr="0087519B">
        <w:tc>
          <w:tcPr>
            <w:tcW w:w="1343" w:type="dxa"/>
            <w:vAlign w:val="center"/>
          </w:tcPr>
          <w:p w14:paraId="241621FD" w14:textId="77777777" w:rsidR="00DF2374" w:rsidRPr="00BE76F3" w:rsidRDefault="00DF2374" w:rsidP="0087519B">
            <w:pPr>
              <w:numPr>
                <w:ilvl w:val="0"/>
                <w:numId w:val="12"/>
              </w:numPr>
              <w:tabs>
                <w:tab w:val="clear" w:pos="288"/>
                <w:tab w:val="num" w:pos="247"/>
                <w:tab w:val="left" w:pos="720"/>
                <w:tab w:val="left" w:pos="1127"/>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p>
        </w:tc>
        <w:tc>
          <w:tcPr>
            <w:tcW w:w="6480" w:type="dxa"/>
          </w:tcPr>
          <w:p w14:paraId="0022A8A0" w14:textId="60BF8DFE" w:rsidR="00DF2374" w:rsidRPr="00BE76F3" w:rsidRDefault="00DF2374" w:rsidP="00BE76F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rPr>
                <w:rFonts w:ascii="Calibri" w:hAnsi="Calibri"/>
                <w:bCs/>
                <w:szCs w:val="20"/>
              </w:rPr>
            </w:pPr>
            <w:r w:rsidRPr="00BE76F3">
              <w:rPr>
                <w:rFonts w:ascii="Calibri" w:hAnsi="Calibri"/>
                <w:bCs/>
                <w:szCs w:val="20"/>
              </w:rPr>
              <w:t xml:space="preserve">Final Presentation </w:t>
            </w:r>
          </w:p>
        </w:tc>
        <w:tc>
          <w:tcPr>
            <w:tcW w:w="1530" w:type="dxa"/>
            <w:vAlign w:val="center"/>
          </w:tcPr>
          <w:p w14:paraId="4CABC110" w14:textId="77777777" w:rsidR="00DF2374" w:rsidRPr="00127708" w:rsidRDefault="00DF2374" w:rsidP="0087519B">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Cs/>
                <w:szCs w:val="20"/>
              </w:rPr>
            </w:pPr>
            <w:r w:rsidRPr="00127708">
              <w:rPr>
                <w:rFonts w:ascii="Calibri" w:hAnsi="Calibri"/>
                <w:bCs/>
                <w:szCs w:val="20"/>
              </w:rPr>
              <w:t>As Scheduled</w:t>
            </w:r>
          </w:p>
        </w:tc>
      </w:tr>
    </w:tbl>
    <w:p w14:paraId="35B42C72" w14:textId="77777777" w:rsidR="00316D7E" w:rsidRPr="004C1ED2" w:rsidRDefault="00316D7E" w:rsidP="00EE0261">
      <w:pPr>
        <w:spacing w:after="0"/>
        <w:ind w:firstLine="720"/>
        <w:rPr>
          <w:rFonts w:ascii="Calibri" w:hAnsi="Calibri" w:cs="Century Gothic"/>
          <w:b/>
          <w:bCs/>
          <w:color w:val="9BBB59"/>
        </w:rPr>
      </w:pPr>
    </w:p>
    <w:p w14:paraId="015FD13A" w14:textId="77777777" w:rsidR="00A94343" w:rsidRDefault="00A94343">
      <w:pPr>
        <w:rPr>
          <w:rFonts w:ascii="Century Gothic" w:hAnsi="Century Gothic"/>
          <w:b/>
          <w:i/>
          <w:color w:val="6B911C" w:themeColor="accent1" w:themeShade="BF"/>
          <w:sz w:val="32"/>
          <w:szCs w:val="40"/>
        </w:rPr>
      </w:pPr>
      <w:r>
        <w:rPr>
          <w:rFonts w:ascii="Century Gothic" w:hAnsi="Century Gothic"/>
          <w:b/>
          <w:i/>
          <w:color w:val="6B911C" w:themeColor="accent1" w:themeShade="BF"/>
          <w:sz w:val="32"/>
          <w:szCs w:val="40"/>
        </w:rPr>
        <w:br w:type="page"/>
      </w:r>
    </w:p>
    <w:p w14:paraId="5C19EDF3" w14:textId="79C478EB" w:rsidR="00314095" w:rsidRPr="003643CD" w:rsidRDefault="00314095" w:rsidP="00314095">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b/>
          <w:i/>
          <w:color w:val="6B911C" w:themeColor="accent1" w:themeShade="BF"/>
          <w:sz w:val="32"/>
          <w:szCs w:val="40"/>
        </w:rPr>
      </w:pPr>
      <w:r w:rsidRPr="003643CD">
        <w:rPr>
          <w:rFonts w:ascii="Century Gothic" w:hAnsi="Century Gothic"/>
          <w:b/>
          <w:i/>
          <w:color w:val="6B911C" w:themeColor="accent1" w:themeShade="BF"/>
          <w:sz w:val="32"/>
          <w:szCs w:val="40"/>
        </w:rPr>
        <w:lastRenderedPageBreak/>
        <w:t xml:space="preserve">COST PROPOSAL </w:t>
      </w:r>
    </w:p>
    <w:p w14:paraId="69CA69A1" w14:textId="77777777" w:rsidR="00314095" w:rsidRPr="004C1ED2" w:rsidRDefault="00314095" w:rsidP="00314095">
      <w:pPr>
        <w:pStyle w:val="BodyTextIndent3"/>
        <w:ind w:left="0"/>
        <w:rPr>
          <w:rFonts w:ascii="Calibri" w:hAnsi="Calibri" w:cs="Calibri"/>
          <w:sz w:val="22"/>
          <w:szCs w:val="22"/>
        </w:rPr>
      </w:pPr>
    </w:p>
    <w:p w14:paraId="154323FA" w14:textId="323CDAB7" w:rsidR="00314095" w:rsidRPr="004C1ED2" w:rsidRDefault="00314095" w:rsidP="00314095">
      <w:pPr>
        <w:pStyle w:val="BodyTextIndent3"/>
        <w:ind w:left="0"/>
        <w:rPr>
          <w:rFonts w:ascii="Calibri" w:hAnsi="Calibri" w:cs="Calibri"/>
          <w:sz w:val="22"/>
          <w:szCs w:val="22"/>
        </w:rPr>
      </w:pPr>
      <w:r w:rsidRPr="004C1ED2">
        <w:rPr>
          <w:rFonts w:ascii="Calibri" w:hAnsi="Calibri" w:cs="Calibri"/>
          <w:sz w:val="22"/>
          <w:szCs w:val="22"/>
        </w:rPr>
        <w:t xml:space="preserve">We have often found our </w:t>
      </w:r>
      <w:r w:rsidR="007D57E8" w:rsidRPr="004C1ED2">
        <w:rPr>
          <w:rFonts w:ascii="Calibri" w:hAnsi="Calibri" w:cs="Calibri"/>
          <w:sz w:val="22"/>
          <w:szCs w:val="22"/>
        </w:rPr>
        <w:t>process requires</w:t>
      </w:r>
      <w:r w:rsidRPr="004C1ED2">
        <w:rPr>
          <w:rFonts w:ascii="Calibri" w:hAnsi="Calibri" w:cs="Calibri"/>
          <w:sz w:val="22"/>
          <w:szCs w:val="22"/>
        </w:rPr>
        <w:t xml:space="preserve"> a very high level of time commitment, which </w:t>
      </w:r>
      <w:r w:rsidR="00A94343">
        <w:rPr>
          <w:rFonts w:ascii="Calibri" w:hAnsi="Calibri" w:cs="Calibri"/>
          <w:sz w:val="22"/>
          <w:szCs w:val="22"/>
        </w:rPr>
        <w:t>occasionally</w:t>
      </w:r>
      <w:r w:rsidRPr="004C1ED2">
        <w:rPr>
          <w:rFonts w:ascii="Calibri" w:hAnsi="Calibri" w:cs="Calibri"/>
          <w:sz w:val="22"/>
          <w:szCs w:val="22"/>
        </w:rPr>
        <w:t xml:space="preserve"> results in a higher proposal cost.  We believe that our methodology and implementation success rate is attributable to the significantly greater level of contact we have with management, governing body, and staff.  The time we commit to working with the employees (orientations and briefings, meetings with employees via personal interviews, informal appeal process, etc.) results in significantly greater buy-in throughout the process and no formal appeals at the end of the study.</w:t>
      </w:r>
    </w:p>
    <w:p w14:paraId="4BC7E32B" w14:textId="77777777" w:rsidR="00314095" w:rsidRPr="004C1ED2" w:rsidRDefault="00314095" w:rsidP="00314095">
      <w:pPr>
        <w:pStyle w:val="BodyTextIndent3"/>
        <w:tabs>
          <w:tab w:val="clear" w:pos="1440"/>
          <w:tab w:val="clear" w:pos="2160"/>
          <w:tab w:val="clear" w:pos="2880"/>
          <w:tab w:val="clear" w:pos="3600"/>
          <w:tab w:val="clear" w:pos="5040"/>
          <w:tab w:val="clear" w:pos="5760"/>
          <w:tab w:val="clear" w:pos="6480"/>
          <w:tab w:val="clear" w:pos="7200"/>
          <w:tab w:val="clear" w:pos="7920"/>
          <w:tab w:val="left" w:pos="8577"/>
        </w:tabs>
        <w:ind w:left="0"/>
        <w:jc w:val="right"/>
        <w:rPr>
          <w:rFonts w:ascii="Calibri" w:hAnsi="Calibri" w:cs="Calibri"/>
          <w:sz w:val="22"/>
          <w:szCs w:val="22"/>
        </w:rPr>
      </w:pPr>
    </w:p>
    <w:p w14:paraId="4E62CF0C" w14:textId="1F9BCDBB" w:rsidR="00314095" w:rsidRPr="00127708" w:rsidRDefault="00314095" w:rsidP="00314095">
      <w:pPr>
        <w:pStyle w:val="BodyTextIndent3"/>
        <w:ind w:left="0"/>
        <w:rPr>
          <w:rFonts w:ascii="Calibri" w:hAnsi="Calibri" w:cs="Calibri"/>
          <w:sz w:val="22"/>
          <w:szCs w:val="22"/>
        </w:rPr>
      </w:pPr>
      <w:r w:rsidRPr="004C1ED2">
        <w:rPr>
          <w:rFonts w:ascii="Calibri" w:hAnsi="Calibri" w:cs="Calibri"/>
          <w:sz w:val="22"/>
          <w:szCs w:val="22"/>
        </w:rPr>
        <w:t xml:space="preserve">In fact, our firm has never had a formal appeal to any of our studies in </w:t>
      </w:r>
      <w:r w:rsidRPr="00127708">
        <w:rPr>
          <w:rFonts w:ascii="Calibri" w:hAnsi="Calibri" w:cs="Calibri"/>
          <w:sz w:val="22"/>
          <w:szCs w:val="22"/>
        </w:rPr>
        <w:t>our 3</w:t>
      </w:r>
      <w:r w:rsidR="00A01015" w:rsidRPr="00127708">
        <w:rPr>
          <w:rFonts w:ascii="Calibri" w:hAnsi="Calibri" w:cs="Calibri"/>
          <w:sz w:val="22"/>
          <w:szCs w:val="22"/>
        </w:rPr>
        <w:t>3</w:t>
      </w:r>
      <w:r w:rsidRPr="00127708">
        <w:rPr>
          <w:rFonts w:ascii="Calibri" w:hAnsi="Calibri" w:cs="Calibri"/>
          <w:sz w:val="22"/>
          <w:szCs w:val="22"/>
        </w:rPr>
        <w:t xml:space="preserve"> years in business.  It has been our experience that the money and time invested in stakeholder </w:t>
      </w:r>
      <w:r w:rsidR="007D57E8" w:rsidRPr="00127708">
        <w:rPr>
          <w:rFonts w:ascii="Calibri" w:hAnsi="Calibri" w:cs="Calibri"/>
          <w:sz w:val="22"/>
          <w:szCs w:val="22"/>
        </w:rPr>
        <w:t>communication</w:t>
      </w:r>
      <w:r w:rsidRPr="00127708">
        <w:rPr>
          <w:rFonts w:ascii="Calibri" w:hAnsi="Calibri" w:cs="Calibri"/>
          <w:sz w:val="22"/>
          <w:szCs w:val="22"/>
        </w:rPr>
        <w:t xml:space="preserve"> throughout the study are money and time saved during implementation.  Numerous times our firm has been hired after an agency has gone through an unsuccessful study whose results were rejected or appealed and whose implementation was very controversial.  The result was a divided organization with hostility and animosity between employees/employee representation and management.  Whenever our firm was hired after such an unfortunate experience, study stakeholders were amazed at our open and all-inclusive process, our efforts to elicit equal stakeholder input, and our development of recommendations that were accepted as fair and reasonable and understood by management, employees, and the governing body.  </w:t>
      </w:r>
      <w:r w:rsidR="00A01015" w:rsidRPr="00127708">
        <w:rPr>
          <w:rFonts w:ascii="Calibri" w:hAnsi="Calibri" w:cs="Calibri"/>
          <w:sz w:val="22"/>
          <w:szCs w:val="22"/>
        </w:rPr>
        <w:t xml:space="preserve"> </w:t>
      </w:r>
      <w:r w:rsidRPr="00127708">
        <w:rPr>
          <w:rFonts w:ascii="Calibri" w:hAnsi="Calibri" w:cs="Calibri"/>
          <w:sz w:val="22"/>
          <w:szCs w:val="22"/>
        </w:rPr>
        <w:t xml:space="preserve">Our success rate is also attributable to the fact that we have </w:t>
      </w:r>
      <w:r w:rsidR="00070C5F">
        <w:rPr>
          <w:rFonts w:ascii="Calibri" w:hAnsi="Calibri" w:cs="Calibri"/>
          <w:sz w:val="22"/>
          <w:szCs w:val="22"/>
        </w:rPr>
        <w:t xml:space="preserve">over </w:t>
      </w:r>
      <w:r w:rsidR="0075028A" w:rsidRPr="00127708">
        <w:rPr>
          <w:rFonts w:ascii="Calibri" w:hAnsi="Calibri" w:cs="Calibri"/>
          <w:sz w:val="22"/>
          <w:szCs w:val="22"/>
        </w:rPr>
        <w:t>33</w:t>
      </w:r>
      <w:r w:rsidRPr="00127708">
        <w:rPr>
          <w:rFonts w:ascii="Calibri" w:hAnsi="Calibri" w:cs="Calibri"/>
          <w:sz w:val="22"/>
          <w:szCs w:val="22"/>
        </w:rPr>
        <w:t xml:space="preserve"> years of experience working with employees of all types of backgrounds, educational levels, and work experiences, and we are accustomed to successfully communicat</w:t>
      </w:r>
      <w:r w:rsidR="007D57E8" w:rsidRPr="00127708">
        <w:rPr>
          <w:rFonts w:ascii="Calibri" w:hAnsi="Calibri" w:cs="Calibri"/>
          <w:sz w:val="22"/>
          <w:szCs w:val="22"/>
        </w:rPr>
        <w:t>ing</w:t>
      </w:r>
      <w:r w:rsidRPr="00127708">
        <w:rPr>
          <w:rFonts w:ascii="Calibri" w:hAnsi="Calibri" w:cs="Calibri"/>
          <w:sz w:val="22"/>
          <w:szCs w:val="22"/>
        </w:rPr>
        <w:t xml:space="preserve"> with and educat</w:t>
      </w:r>
      <w:r w:rsidR="007D57E8" w:rsidRPr="00127708">
        <w:rPr>
          <w:rFonts w:ascii="Calibri" w:hAnsi="Calibri" w:cs="Calibri"/>
          <w:sz w:val="22"/>
          <w:szCs w:val="22"/>
        </w:rPr>
        <w:t>ing</w:t>
      </w:r>
      <w:r w:rsidRPr="00127708">
        <w:rPr>
          <w:rFonts w:ascii="Calibri" w:hAnsi="Calibri" w:cs="Calibri"/>
          <w:sz w:val="22"/>
          <w:szCs w:val="22"/>
        </w:rPr>
        <w:t xml:space="preserve"> them throughout the process. It is imperative that all employees eventually buy into the study results and recommendations, whether they have been through a process like this before or whether this is the first time for them.</w:t>
      </w:r>
    </w:p>
    <w:p w14:paraId="3FADE4D0" w14:textId="77777777" w:rsidR="00314095" w:rsidRPr="00127708" w:rsidRDefault="00314095" w:rsidP="00314095">
      <w:pPr>
        <w:pStyle w:val="BodyTextIndent3"/>
        <w:ind w:left="0"/>
        <w:rPr>
          <w:rFonts w:ascii="Calibri" w:hAnsi="Calibri" w:cs="Calibri"/>
          <w:sz w:val="22"/>
          <w:szCs w:val="22"/>
        </w:rPr>
      </w:pPr>
    </w:p>
    <w:p w14:paraId="0D2FD728" w14:textId="2C0F648E" w:rsidR="00314095" w:rsidRPr="004C1ED2" w:rsidRDefault="00314095" w:rsidP="00314095">
      <w:pPr>
        <w:pStyle w:val="BodyTextIndent3"/>
        <w:ind w:left="0"/>
        <w:rPr>
          <w:rFonts w:ascii="Calibri" w:hAnsi="Calibri" w:cs="Calibri"/>
          <w:sz w:val="22"/>
          <w:szCs w:val="22"/>
        </w:rPr>
      </w:pPr>
      <w:r w:rsidRPr="00127708">
        <w:rPr>
          <w:rFonts w:ascii="Calibri" w:hAnsi="Calibri" w:cs="Calibri"/>
          <w:sz w:val="22"/>
          <w:szCs w:val="22"/>
        </w:rPr>
        <w:t>Our clients always provide feedback that our process was professional, comprehensive, und</w:t>
      </w:r>
      <w:r w:rsidRPr="004C1ED2">
        <w:rPr>
          <w:rFonts w:ascii="Calibri" w:hAnsi="Calibri" w:cs="Calibri"/>
          <w:sz w:val="22"/>
          <w:szCs w:val="22"/>
        </w:rPr>
        <w:t xml:space="preserve">erstandable, timely, and inclusive. </w:t>
      </w:r>
      <w:r w:rsidR="00A01015">
        <w:rPr>
          <w:rFonts w:ascii="Calibri" w:hAnsi="Calibri" w:cs="Calibri"/>
          <w:sz w:val="22"/>
          <w:szCs w:val="22"/>
        </w:rPr>
        <w:t xml:space="preserve"> </w:t>
      </w:r>
      <w:r w:rsidRPr="004C1ED2">
        <w:rPr>
          <w:rFonts w:ascii="Calibri" w:hAnsi="Calibri" w:cs="Calibri"/>
          <w:sz w:val="22"/>
          <w:szCs w:val="22"/>
        </w:rPr>
        <w:t>Employees, although not necessarily always happy with our recommendations, have always indicated that we listened to their issues and concerns and were available for discussion, as required.  Although time consuming, we also drive the process to ensure that timelines are met and schedules are maintained.</w:t>
      </w:r>
    </w:p>
    <w:p w14:paraId="7F5DD9F7" w14:textId="77777777" w:rsidR="00314095" w:rsidRPr="004C1ED2" w:rsidRDefault="00314095" w:rsidP="00314095">
      <w:pPr>
        <w:pStyle w:val="BodyTextIndent3"/>
        <w:ind w:left="0"/>
        <w:rPr>
          <w:rFonts w:ascii="Calibri" w:hAnsi="Calibri" w:cs="Calibr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90"/>
        <w:gridCol w:w="1530"/>
      </w:tblGrid>
      <w:tr w:rsidR="00070C5F" w:rsidRPr="00924CEB" w14:paraId="13E3BB40" w14:textId="77777777" w:rsidTr="00070C5F">
        <w:trPr>
          <w:cantSplit/>
        </w:trPr>
        <w:tc>
          <w:tcPr>
            <w:tcW w:w="1440" w:type="dxa"/>
            <w:shd w:val="clear" w:color="auto" w:fill="D9D9D9"/>
            <w:vAlign w:val="center"/>
          </w:tcPr>
          <w:p w14:paraId="6666DF96" w14:textId="00BDAC19" w:rsidR="00070C5F" w:rsidRPr="00346233"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5"/>
              <w:jc w:val="center"/>
              <w:rPr>
                <w:rFonts w:ascii="Century Gothic" w:hAnsi="Century Gothic"/>
                <w:b/>
                <w:color w:val="E76618" w:themeColor="accent4"/>
                <w:sz w:val="20"/>
                <w:szCs w:val="20"/>
              </w:rPr>
            </w:pPr>
            <w:r w:rsidRPr="00346233">
              <w:rPr>
                <w:rFonts w:ascii="Century Gothic" w:hAnsi="Century Gothic"/>
                <w:b/>
                <w:color w:val="E76618" w:themeColor="accent4"/>
                <w:sz w:val="20"/>
                <w:szCs w:val="20"/>
              </w:rPr>
              <w:t>Deliverables</w:t>
            </w:r>
          </w:p>
        </w:tc>
        <w:tc>
          <w:tcPr>
            <w:tcW w:w="6390" w:type="dxa"/>
            <w:shd w:val="clear" w:color="auto" w:fill="D9D9D9"/>
            <w:vAlign w:val="center"/>
          </w:tcPr>
          <w:p w14:paraId="1CC8FC55" w14:textId="77777777" w:rsidR="004215B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jc w:val="center"/>
              <w:rPr>
                <w:rFonts w:ascii="Century Gothic" w:hAnsi="Century Gothic"/>
                <w:b/>
                <w:color w:val="E36C0A"/>
                <w:spacing w:val="-2"/>
                <w:sz w:val="24"/>
                <w:szCs w:val="32"/>
              </w:rPr>
            </w:pPr>
            <w:r w:rsidRPr="001F13A2">
              <w:rPr>
                <w:rFonts w:ascii="Century Gothic" w:hAnsi="Century Gothic"/>
                <w:b/>
                <w:color w:val="E36C0A"/>
                <w:spacing w:val="-2"/>
                <w:sz w:val="24"/>
                <w:szCs w:val="32"/>
              </w:rPr>
              <w:t xml:space="preserve">Phase I:  </w:t>
            </w:r>
          </w:p>
          <w:p w14:paraId="139C7010" w14:textId="41E8D891" w:rsidR="00070C5F" w:rsidRPr="00924CEB"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281"/>
              <w:jc w:val="center"/>
              <w:rPr>
                <w:rFonts w:ascii="Century Gothic" w:hAnsi="Century Gothic"/>
                <w:b/>
                <w:color w:val="E36C0A"/>
                <w:spacing w:val="-2"/>
                <w:sz w:val="32"/>
                <w:szCs w:val="32"/>
              </w:rPr>
            </w:pPr>
            <w:r w:rsidRPr="001F13A2">
              <w:rPr>
                <w:rFonts w:ascii="Century Gothic" w:hAnsi="Century Gothic"/>
                <w:b/>
                <w:color w:val="E36C0A"/>
                <w:spacing w:val="-2"/>
                <w:sz w:val="24"/>
                <w:szCs w:val="32"/>
              </w:rPr>
              <w:t>Classification Study</w:t>
            </w:r>
          </w:p>
        </w:tc>
        <w:tc>
          <w:tcPr>
            <w:tcW w:w="1530" w:type="dxa"/>
            <w:shd w:val="clear" w:color="auto" w:fill="D9D9D9"/>
            <w:vAlign w:val="center"/>
          </w:tcPr>
          <w:p w14:paraId="7383BEDF" w14:textId="7ABAF427" w:rsidR="00070C5F" w:rsidRPr="00346233" w:rsidRDefault="00131BC6"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bCs/>
                <w:sz w:val="24"/>
                <w:szCs w:val="24"/>
              </w:rPr>
            </w:pPr>
            <w:r w:rsidRPr="00346233">
              <w:rPr>
                <w:rFonts w:ascii="Century Gothic" w:hAnsi="Century Gothic"/>
                <w:b/>
                <w:bCs/>
                <w:color w:val="E76618" w:themeColor="accent4"/>
                <w:sz w:val="24"/>
                <w:szCs w:val="24"/>
              </w:rPr>
              <w:t>Hours</w:t>
            </w:r>
          </w:p>
        </w:tc>
      </w:tr>
      <w:tr w:rsidR="00070C5F" w:rsidRPr="004C1ED2" w14:paraId="04C0E513" w14:textId="77777777" w:rsidTr="00F4490D">
        <w:trPr>
          <w:cantSplit/>
        </w:trPr>
        <w:tc>
          <w:tcPr>
            <w:tcW w:w="1440" w:type="dxa"/>
            <w:vAlign w:val="center"/>
          </w:tcPr>
          <w:p w14:paraId="22934DBC" w14:textId="77777777" w:rsidR="00070C5F" w:rsidRPr="004C1ED2"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390" w:type="dxa"/>
          </w:tcPr>
          <w:p w14:paraId="0819E3B7" w14:textId="296E90D2" w:rsidR="00070C5F" w:rsidRPr="004C1ED2" w:rsidRDefault="00070C5F" w:rsidP="00BE76F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highlight w:val="yellow"/>
              </w:rPr>
            </w:pPr>
            <w:r w:rsidRPr="00DF2374">
              <w:rPr>
                <w:rFonts w:ascii="Calibri" w:hAnsi="Calibri"/>
                <w:bCs/>
              </w:rPr>
              <w:t>Meetings with Study Project Team and Management Staff for Initial Documentation Review</w:t>
            </w:r>
          </w:p>
        </w:tc>
        <w:tc>
          <w:tcPr>
            <w:tcW w:w="1530" w:type="dxa"/>
            <w:shd w:val="clear" w:color="auto" w:fill="auto"/>
            <w:vAlign w:val="center"/>
          </w:tcPr>
          <w:p w14:paraId="6441A2B8" w14:textId="468A23D7" w:rsidR="00070C5F" w:rsidRPr="00F4490D" w:rsidRDefault="004215B6"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F4490D">
              <w:rPr>
                <w:rFonts w:ascii="Calibri" w:hAnsi="Calibri"/>
              </w:rPr>
              <w:t>8</w:t>
            </w:r>
          </w:p>
        </w:tc>
      </w:tr>
      <w:tr w:rsidR="00070C5F" w:rsidRPr="004C1ED2" w14:paraId="1104376F" w14:textId="77777777" w:rsidTr="00F4490D">
        <w:tc>
          <w:tcPr>
            <w:tcW w:w="1440" w:type="dxa"/>
            <w:vAlign w:val="center"/>
          </w:tcPr>
          <w:p w14:paraId="7720C637" w14:textId="77777777" w:rsidR="00070C5F" w:rsidRPr="008D2324"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390" w:type="dxa"/>
          </w:tcPr>
          <w:p w14:paraId="3F6134A6" w14:textId="4414A717" w:rsidR="00070C5F" w:rsidRPr="004C1ED2" w:rsidRDefault="00070C5F" w:rsidP="00BE76F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highlight w:val="yellow"/>
              </w:rPr>
            </w:pPr>
            <w:r w:rsidRPr="009640C3">
              <w:rPr>
                <w:rFonts w:ascii="Calibri" w:hAnsi="Calibri"/>
                <w:bCs/>
              </w:rPr>
              <w:t xml:space="preserve">Orientation Meetings with Employees and Distribution of </w:t>
            </w:r>
            <w:r>
              <w:rPr>
                <w:rFonts w:ascii="Calibri" w:hAnsi="Calibri"/>
                <w:bCs/>
              </w:rPr>
              <w:t>PDQs</w:t>
            </w:r>
          </w:p>
        </w:tc>
        <w:tc>
          <w:tcPr>
            <w:tcW w:w="1530" w:type="dxa"/>
            <w:shd w:val="clear" w:color="auto" w:fill="auto"/>
            <w:vAlign w:val="center"/>
          </w:tcPr>
          <w:p w14:paraId="0F2DAA23" w14:textId="0022A75D" w:rsidR="00070C5F" w:rsidRPr="00F4490D" w:rsidRDefault="0064094F"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F4490D">
              <w:rPr>
                <w:rFonts w:ascii="Calibri" w:hAnsi="Calibri"/>
              </w:rPr>
              <w:t>8</w:t>
            </w:r>
          </w:p>
        </w:tc>
      </w:tr>
      <w:tr w:rsidR="00070C5F" w:rsidRPr="004C1ED2" w14:paraId="3B0150CF" w14:textId="77777777" w:rsidTr="00F4490D">
        <w:tc>
          <w:tcPr>
            <w:tcW w:w="1440" w:type="dxa"/>
            <w:vAlign w:val="center"/>
          </w:tcPr>
          <w:p w14:paraId="69CF5AC3" w14:textId="77777777" w:rsidR="00070C5F" w:rsidRPr="008D2324"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390" w:type="dxa"/>
          </w:tcPr>
          <w:p w14:paraId="49F6A292" w14:textId="1E533FD0" w:rsidR="00070C5F" w:rsidRPr="007E0A4F" w:rsidRDefault="00070C5F" w:rsidP="00C20E36">
            <w:pPr>
              <w:tabs>
                <w:tab w:val="left" w:pos="720"/>
                <w:tab w:val="left" w:pos="1440"/>
                <w:tab w:val="left" w:pos="2160"/>
                <w:tab w:val="left" w:pos="2880"/>
                <w:tab w:val="left" w:pos="3600"/>
                <w:tab w:val="left" w:pos="4320"/>
                <w:tab w:val="left" w:pos="5040"/>
                <w:tab w:val="left" w:pos="5760"/>
                <w:tab w:val="right" w:pos="9180"/>
              </w:tabs>
              <w:spacing w:after="0" w:line="240" w:lineRule="auto"/>
              <w:rPr>
                <w:rFonts w:ascii="Calibri" w:hAnsi="Calibri"/>
                <w:bCs/>
              </w:rPr>
            </w:pPr>
            <w:r w:rsidRPr="00FE3E79">
              <w:rPr>
                <w:rFonts w:ascii="Calibri" w:hAnsi="Calibri"/>
                <w:bCs/>
              </w:rPr>
              <w:t xml:space="preserve">Collection and Review of </w:t>
            </w:r>
            <w:r>
              <w:rPr>
                <w:rFonts w:ascii="Calibri" w:hAnsi="Calibri"/>
                <w:bCs/>
              </w:rPr>
              <w:t>PDQs</w:t>
            </w:r>
            <w:r w:rsidRPr="00FE3E79">
              <w:rPr>
                <w:rFonts w:ascii="Calibri" w:hAnsi="Calibri"/>
                <w:bCs/>
              </w:rPr>
              <w:t xml:space="preserve"> </w:t>
            </w:r>
          </w:p>
        </w:tc>
        <w:tc>
          <w:tcPr>
            <w:tcW w:w="1530" w:type="dxa"/>
            <w:shd w:val="clear" w:color="auto" w:fill="auto"/>
            <w:vAlign w:val="center"/>
          </w:tcPr>
          <w:p w14:paraId="15C7A524" w14:textId="4C7B5B13" w:rsidR="00070C5F" w:rsidRPr="00F4490D" w:rsidRDefault="0064094F"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F4490D">
              <w:rPr>
                <w:rFonts w:ascii="Calibri" w:hAnsi="Calibri"/>
              </w:rPr>
              <w:t>8</w:t>
            </w:r>
          </w:p>
        </w:tc>
      </w:tr>
      <w:tr w:rsidR="00070C5F" w:rsidRPr="004C1ED2" w14:paraId="610501A5" w14:textId="77777777" w:rsidTr="00F4490D">
        <w:tc>
          <w:tcPr>
            <w:tcW w:w="1440" w:type="dxa"/>
            <w:vAlign w:val="center"/>
          </w:tcPr>
          <w:p w14:paraId="3C85E7FF" w14:textId="77777777" w:rsidR="00070C5F" w:rsidRPr="008D2324"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390" w:type="dxa"/>
          </w:tcPr>
          <w:p w14:paraId="6EC343CF" w14:textId="3857B825" w:rsidR="00070C5F" w:rsidRPr="00131BC6" w:rsidRDefault="00070C5F"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i/>
                <w:iCs/>
              </w:rPr>
            </w:pPr>
            <w:r w:rsidRPr="00FE3E79">
              <w:rPr>
                <w:rFonts w:ascii="Calibri" w:hAnsi="Calibri"/>
                <w:bCs/>
              </w:rPr>
              <w:t>Interviews with Employees, Supervisors, and Management</w:t>
            </w:r>
          </w:p>
        </w:tc>
        <w:tc>
          <w:tcPr>
            <w:tcW w:w="1530" w:type="dxa"/>
            <w:vAlign w:val="center"/>
          </w:tcPr>
          <w:p w14:paraId="540D470C" w14:textId="4772402B" w:rsidR="00070C5F" w:rsidRPr="00F4490D" w:rsidRDefault="0064094F"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F4490D">
              <w:rPr>
                <w:rFonts w:ascii="Calibri" w:hAnsi="Calibri"/>
              </w:rPr>
              <w:t>20</w:t>
            </w:r>
          </w:p>
        </w:tc>
      </w:tr>
      <w:tr w:rsidR="00070C5F" w:rsidRPr="004C1ED2" w14:paraId="76C28814" w14:textId="77777777" w:rsidTr="00F4490D">
        <w:tc>
          <w:tcPr>
            <w:tcW w:w="1440" w:type="dxa"/>
            <w:vAlign w:val="center"/>
          </w:tcPr>
          <w:p w14:paraId="181D0B9C" w14:textId="77777777" w:rsidR="00070C5F" w:rsidRPr="008D2324"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390" w:type="dxa"/>
          </w:tcPr>
          <w:p w14:paraId="2D530C08" w14:textId="051494C1" w:rsidR="00070C5F" w:rsidRPr="004C1ED2" w:rsidRDefault="00070C5F" w:rsidP="00BE76F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highlight w:val="yellow"/>
              </w:rPr>
            </w:pPr>
            <w:r w:rsidRPr="00FE3E79">
              <w:rPr>
                <w:rFonts w:ascii="Calibri" w:hAnsi="Calibri"/>
                <w:szCs w:val="20"/>
              </w:rPr>
              <w:t>Classification Concept &amp; Preliminary Allocation</w:t>
            </w:r>
          </w:p>
        </w:tc>
        <w:tc>
          <w:tcPr>
            <w:tcW w:w="1530" w:type="dxa"/>
            <w:vAlign w:val="center"/>
          </w:tcPr>
          <w:p w14:paraId="660156C3" w14:textId="019B6F82" w:rsidR="00070C5F" w:rsidRPr="00F4490D" w:rsidRDefault="0064094F"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F4490D">
              <w:rPr>
                <w:rFonts w:ascii="Calibri" w:hAnsi="Calibri"/>
                <w:szCs w:val="20"/>
              </w:rPr>
              <w:t>8</w:t>
            </w:r>
          </w:p>
        </w:tc>
      </w:tr>
      <w:tr w:rsidR="00070C5F" w:rsidRPr="004C1ED2" w14:paraId="3F2E9888" w14:textId="77777777" w:rsidTr="00F4490D">
        <w:tc>
          <w:tcPr>
            <w:tcW w:w="1440" w:type="dxa"/>
            <w:vAlign w:val="center"/>
          </w:tcPr>
          <w:p w14:paraId="1FEB4EAB" w14:textId="77777777" w:rsidR="00070C5F" w:rsidRPr="008D2324"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p>
        </w:tc>
        <w:tc>
          <w:tcPr>
            <w:tcW w:w="6390" w:type="dxa"/>
          </w:tcPr>
          <w:p w14:paraId="1C63C8E4" w14:textId="77777777" w:rsidR="00070C5F" w:rsidRDefault="00070C5F" w:rsidP="00BE76F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szCs w:val="20"/>
              </w:rPr>
            </w:pPr>
            <w:r w:rsidRPr="00FE3E79">
              <w:rPr>
                <w:rFonts w:ascii="Calibri" w:hAnsi="Calibri"/>
                <w:szCs w:val="20"/>
              </w:rPr>
              <w:t xml:space="preserve">Draft Class Description </w:t>
            </w:r>
            <w:r>
              <w:rPr>
                <w:rFonts w:ascii="Calibri" w:hAnsi="Calibri"/>
                <w:szCs w:val="20"/>
              </w:rPr>
              <w:t>Development</w:t>
            </w:r>
          </w:p>
          <w:p w14:paraId="2135C313" w14:textId="52B04B7C" w:rsidR="0064094F" w:rsidRPr="00BF4178" w:rsidRDefault="0064094F" w:rsidP="00BE76F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i/>
                <w:sz w:val="20"/>
                <w:szCs w:val="20"/>
                <w:highlight w:val="yellow"/>
              </w:rPr>
            </w:pPr>
            <w:r>
              <w:rPr>
                <w:rFonts w:ascii="Calibri" w:hAnsi="Calibri"/>
                <w:i/>
                <w:sz w:val="20"/>
                <w:szCs w:val="20"/>
              </w:rPr>
              <w:t>This assumes that the 19 occupied classifications will require more significant updating and the remaining 8 vacant classifications will be updated to be consistent with the other 19.</w:t>
            </w:r>
          </w:p>
        </w:tc>
        <w:tc>
          <w:tcPr>
            <w:tcW w:w="1530" w:type="dxa"/>
            <w:vAlign w:val="center"/>
          </w:tcPr>
          <w:p w14:paraId="26897849" w14:textId="431174F7" w:rsidR="00070C5F" w:rsidRPr="00F4490D" w:rsidRDefault="00960D4A"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szCs w:val="20"/>
              </w:rPr>
            </w:pPr>
            <w:r w:rsidRPr="00F4490D">
              <w:rPr>
                <w:rFonts w:ascii="Calibri" w:hAnsi="Calibri"/>
                <w:szCs w:val="20"/>
              </w:rPr>
              <w:t>60</w:t>
            </w:r>
          </w:p>
        </w:tc>
      </w:tr>
      <w:tr w:rsidR="00070C5F" w:rsidRPr="004C1ED2" w14:paraId="5340510C" w14:textId="77777777" w:rsidTr="00F4490D">
        <w:tc>
          <w:tcPr>
            <w:tcW w:w="1440" w:type="dxa"/>
            <w:vAlign w:val="center"/>
          </w:tcPr>
          <w:p w14:paraId="799E5D11" w14:textId="77777777" w:rsidR="00070C5F" w:rsidRPr="008D2324"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390" w:type="dxa"/>
          </w:tcPr>
          <w:p w14:paraId="4B6546D7" w14:textId="2979A5FD" w:rsidR="00070C5F" w:rsidRPr="004C1ED2" w:rsidRDefault="00070C5F" w:rsidP="00BE76F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highlight w:val="yellow"/>
              </w:rPr>
            </w:pPr>
            <w:r w:rsidRPr="00FE3E79">
              <w:rPr>
                <w:rFonts w:ascii="Calibri" w:hAnsi="Calibri"/>
                <w:szCs w:val="20"/>
              </w:rPr>
              <w:t>Facilitation of Draft Class Description Review and Informal Appeals Support</w:t>
            </w:r>
          </w:p>
        </w:tc>
        <w:tc>
          <w:tcPr>
            <w:tcW w:w="1530" w:type="dxa"/>
            <w:vAlign w:val="center"/>
          </w:tcPr>
          <w:p w14:paraId="075B9514" w14:textId="0FC0FE0D" w:rsidR="00070C5F" w:rsidRPr="00F4490D" w:rsidRDefault="00960D4A"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F4490D">
              <w:rPr>
                <w:rFonts w:ascii="Calibri" w:hAnsi="Calibri"/>
              </w:rPr>
              <w:t>8</w:t>
            </w:r>
          </w:p>
        </w:tc>
      </w:tr>
      <w:tr w:rsidR="00070C5F" w:rsidRPr="004C1ED2" w14:paraId="1B31D693" w14:textId="77777777" w:rsidTr="00F4490D">
        <w:tc>
          <w:tcPr>
            <w:tcW w:w="1440" w:type="dxa"/>
            <w:vAlign w:val="center"/>
          </w:tcPr>
          <w:p w14:paraId="65722481" w14:textId="77777777" w:rsidR="00070C5F" w:rsidRPr="008D2324" w:rsidRDefault="00070C5F" w:rsidP="008D232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390" w:type="dxa"/>
          </w:tcPr>
          <w:p w14:paraId="66EF5F53" w14:textId="7F5041E2" w:rsidR="00070C5F" w:rsidRPr="004C1ED2" w:rsidRDefault="00070C5F" w:rsidP="00BE76F3">
            <w:pPr>
              <w:pStyle w:val="Header"/>
              <w:tabs>
                <w:tab w:val="left" w:pos="720"/>
                <w:tab w:val="left" w:pos="1440"/>
                <w:tab w:val="left" w:pos="2160"/>
                <w:tab w:val="left" w:pos="2880"/>
                <w:tab w:val="left" w:pos="3600"/>
                <w:tab w:val="left" w:pos="4320"/>
                <w:tab w:val="left" w:pos="5040"/>
                <w:tab w:val="left" w:pos="5760"/>
                <w:tab w:val="left" w:pos="6480"/>
                <w:tab w:val="left" w:pos="7200"/>
                <w:tab w:val="right" w:pos="9180"/>
              </w:tabs>
              <w:rPr>
                <w:rFonts w:ascii="Calibri" w:hAnsi="Calibri"/>
                <w:highlight w:val="yellow"/>
              </w:rPr>
            </w:pPr>
            <w:r w:rsidRPr="00FE3E79">
              <w:rPr>
                <w:rFonts w:ascii="Calibri" w:hAnsi="Calibri"/>
                <w:szCs w:val="20"/>
              </w:rPr>
              <w:t>Classification Plan and Draft of Interim Report and Final Report</w:t>
            </w:r>
          </w:p>
        </w:tc>
        <w:tc>
          <w:tcPr>
            <w:tcW w:w="1530" w:type="dxa"/>
            <w:vAlign w:val="center"/>
          </w:tcPr>
          <w:p w14:paraId="0828D3AA" w14:textId="79DF0140" w:rsidR="00070C5F" w:rsidRPr="00F4490D" w:rsidRDefault="00960D4A" w:rsidP="00F4490D">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F4490D">
              <w:rPr>
                <w:rFonts w:ascii="Calibri" w:hAnsi="Calibri"/>
              </w:rPr>
              <w:t>12</w:t>
            </w:r>
          </w:p>
        </w:tc>
      </w:tr>
      <w:tr w:rsidR="00070C5F" w:rsidRPr="004C1ED2" w14:paraId="761C346E" w14:textId="77777777" w:rsidTr="00070C5F">
        <w:tc>
          <w:tcPr>
            <w:tcW w:w="1440" w:type="dxa"/>
            <w:vAlign w:val="center"/>
          </w:tcPr>
          <w:p w14:paraId="698A4E10" w14:textId="77777777" w:rsidR="00070C5F" w:rsidRPr="008D2324"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390" w:type="dxa"/>
          </w:tcPr>
          <w:p w14:paraId="79E1A336" w14:textId="68FC718C" w:rsidR="00070C5F" w:rsidRPr="004C1ED2"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4C1ED2">
              <w:rPr>
                <w:rFonts w:ascii="Calibri" w:hAnsi="Calibri"/>
                <w:b/>
                <w:bCs/>
              </w:rPr>
              <w:t>Total Professional Hours</w:t>
            </w:r>
            <w:r>
              <w:rPr>
                <w:rFonts w:ascii="Calibri" w:hAnsi="Calibri"/>
                <w:b/>
                <w:bCs/>
              </w:rPr>
              <w:t xml:space="preserve"> </w:t>
            </w:r>
            <w:r w:rsidR="004215B6">
              <w:rPr>
                <w:rFonts w:ascii="Calibri" w:hAnsi="Calibri"/>
                <w:b/>
                <w:bCs/>
              </w:rPr>
              <w:t>–</w:t>
            </w:r>
            <w:r>
              <w:rPr>
                <w:rFonts w:ascii="Calibri" w:hAnsi="Calibri"/>
                <w:b/>
                <w:bCs/>
              </w:rPr>
              <w:t xml:space="preserve"> Classification</w:t>
            </w:r>
            <w:r w:rsidR="004215B6">
              <w:rPr>
                <w:rFonts w:ascii="Calibri" w:hAnsi="Calibri"/>
                <w:b/>
                <w:bCs/>
              </w:rPr>
              <w:t xml:space="preserve"> Study</w:t>
            </w:r>
          </w:p>
        </w:tc>
        <w:tc>
          <w:tcPr>
            <w:tcW w:w="1530" w:type="dxa"/>
          </w:tcPr>
          <w:p w14:paraId="603F41EE" w14:textId="7B3FEDDB" w:rsidR="00070C5F" w:rsidRPr="00F4490D" w:rsidRDefault="00960D4A"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r w:rsidRPr="00F4490D">
              <w:rPr>
                <w:rFonts w:ascii="Calibri" w:hAnsi="Calibri"/>
                <w:b/>
                <w:bCs/>
              </w:rPr>
              <w:t>132</w:t>
            </w:r>
          </w:p>
        </w:tc>
      </w:tr>
      <w:tr w:rsidR="00070C5F" w:rsidRPr="004C1ED2" w14:paraId="708F02F4" w14:textId="77777777" w:rsidTr="00070C5F">
        <w:tc>
          <w:tcPr>
            <w:tcW w:w="1440" w:type="dxa"/>
            <w:vAlign w:val="center"/>
          </w:tcPr>
          <w:p w14:paraId="33145CDE" w14:textId="77777777" w:rsidR="00070C5F" w:rsidRPr="008D2324"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390" w:type="dxa"/>
          </w:tcPr>
          <w:p w14:paraId="2F3B82B2"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p>
        </w:tc>
        <w:tc>
          <w:tcPr>
            <w:tcW w:w="1530" w:type="dxa"/>
          </w:tcPr>
          <w:p w14:paraId="1911BC89" w14:textId="77777777" w:rsidR="00070C5F" w:rsidRPr="00F4490D"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p>
        </w:tc>
      </w:tr>
      <w:tr w:rsidR="00070C5F" w:rsidRPr="004C1ED2" w14:paraId="455A4A44" w14:textId="77777777" w:rsidTr="00070C5F">
        <w:tc>
          <w:tcPr>
            <w:tcW w:w="1440" w:type="dxa"/>
            <w:vAlign w:val="center"/>
          </w:tcPr>
          <w:p w14:paraId="39712B60" w14:textId="77777777" w:rsidR="00070C5F" w:rsidRPr="008D2324"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c>
          <w:tcPr>
            <w:tcW w:w="6390" w:type="dxa"/>
          </w:tcPr>
          <w:p w14:paraId="4599C888" w14:textId="3A1258FA" w:rsidR="00070C5F" w:rsidRPr="00131BC6" w:rsidRDefault="00070C5F" w:rsidP="00AF5183">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r w:rsidRPr="00131BC6">
              <w:rPr>
                <w:rFonts w:ascii="Calibri" w:hAnsi="Calibri"/>
              </w:rPr>
              <w:t xml:space="preserve">Combined professional and clerical composite rate:  </w:t>
            </w:r>
            <w:r w:rsidRPr="00131BC6">
              <w:rPr>
                <w:rFonts w:ascii="Calibri" w:hAnsi="Calibri"/>
                <w:b/>
                <w:bCs/>
              </w:rPr>
              <w:t>$135/Hour</w:t>
            </w:r>
          </w:p>
        </w:tc>
        <w:tc>
          <w:tcPr>
            <w:tcW w:w="1530" w:type="dxa"/>
          </w:tcPr>
          <w:p w14:paraId="37AEEE43" w14:textId="5E94E344" w:rsidR="00070C5F" w:rsidRPr="00F4490D"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r w:rsidRPr="00F4490D">
              <w:rPr>
                <w:rFonts w:ascii="Calibri" w:hAnsi="Calibri"/>
                <w:b/>
                <w:bCs/>
              </w:rPr>
              <w:t>$</w:t>
            </w:r>
            <w:r w:rsidR="00960D4A" w:rsidRPr="00F4490D">
              <w:rPr>
                <w:rFonts w:ascii="Calibri" w:hAnsi="Calibri"/>
                <w:b/>
                <w:bCs/>
              </w:rPr>
              <w:t xml:space="preserve"> 17,820</w:t>
            </w:r>
          </w:p>
        </w:tc>
      </w:tr>
      <w:tr w:rsidR="00070C5F" w:rsidRPr="00924CEB" w14:paraId="2203CB54" w14:textId="77777777" w:rsidTr="00131BC6">
        <w:tc>
          <w:tcPr>
            <w:tcW w:w="1440" w:type="dxa"/>
            <w:shd w:val="clear" w:color="auto" w:fill="D9D9D9"/>
            <w:vAlign w:val="center"/>
          </w:tcPr>
          <w:p w14:paraId="3145D960" w14:textId="12EB14A5" w:rsidR="00070C5F" w:rsidRPr="008D2324" w:rsidRDefault="00E62BE2"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entury Gothic" w:hAnsi="Century Gothic"/>
              </w:rPr>
            </w:pPr>
            <w:r w:rsidRPr="00E62BE2">
              <w:rPr>
                <w:rFonts w:ascii="Century Gothic" w:hAnsi="Century Gothic"/>
                <w:b/>
                <w:color w:val="E76618" w:themeColor="accent4"/>
                <w:sz w:val="18"/>
                <w:szCs w:val="20"/>
              </w:rPr>
              <w:t>Deliverables</w:t>
            </w:r>
          </w:p>
        </w:tc>
        <w:tc>
          <w:tcPr>
            <w:tcW w:w="6390" w:type="dxa"/>
            <w:shd w:val="clear" w:color="auto" w:fill="D9D9D9"/>
          </w:tcPr>
          <w:p w14:paraId="7C470EC8" w14:textId="19B48595" w:rsidR="004215B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color w:val="E36C0A"/>
                <w:spacing w:val="-2"/>
                <w:sz w:val="24"/>
                <w:szCs w:val="32"/>
              </w:rPr>
            </w:pPr>
            <w:r w:rsidRPr="00131BC6">
              <w:rPr>
                <w:rFonts w:ascii="Century Gothic" w:hAnsi="Century Gothic"/>
                <w:b/>
                <w:color w:val="E36C0A"/>
                <w:spacing w:val="-2"/>
                <w:sz w:val="24"/>
                <w:szCs w:val="32"/>
              </w:rPr>
              <w:t xml:space="preserve">Phase II: </w:t>
            </w:r>
          </w:p>
          <w:p w14:paraId="5FB10593" w14:textId="619DC2CD"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entury Gothic" w:hAnsi="Century Gothic"/>
                <w:b/>
                <w:bCs/>
                <w:sz w:val="24"/>
              </w:rPr>
            </w:pPr>
            <w:r w:rsidRPr="00131BC6">
              <w:rPr>
                <w:rFonts w:ascii="Century Gothic" w:hAnsi="Century Gothic"/>
                <w:b/>
                <w:color w:val="E36C0A"/>
                <w:spacing w:val="-2"/>
                <w:sz w:val="24"/>
                <w:szCs w:val="32"/>
              </w:rPr>
              <w:t xml:space="preserve">Total Compensation Study </w:t>
            </w:r>
          </w:p>
        </w:tc>
        <w:tc>
          <w:tcPr>
            <w:tcW w:w="1530" w:type="dxa"/>
            <w:shd w:val="clear" w:color="auto" w:fill="D9D9D9"/>
            <w:vAlign w:val="center"/>
          </w:tcPr>
          <w:p w14:paraId="252FC01B" w14:textId="25358D98" w:rsidR="00070C5F" w:rsidRPr="00735532" w:rsidRDefault="00070C5F" w:rsidP="00131BC6">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left="-109" w:right="-106"/>
              <w:jc w:val="center"/>
              <w:rPr>
                <w:rFonts w:ascii="Century Gothic" w:hAnsi="Century Gothic"/>
                <w:b/>
                <w:bCs/>
                <w:sz w:val="24"/>
              </w:rPr>
            </w:pPr>
            <w:r w:rsidRPr="00DB77D1">
              <w:rPr>
                <w:rFonts w:ascii="Century Gothic" w:hAnsi="Century Gothic"/>
                <w:b/>
                <w:bCs/>
                <w:color w:val="E76618" w:themeColor="accent4"/>
                <w:sz w:val="24"/>
              </w:rPr>
              <w:t>Hours</w:t>
            </w:r>
          </w:p>
        </w:tc>
      </w:tr>
      <w:tr w:rsidR="00070C5F" w:rsidRPr="004C1ED2" w14:paraId="6A2EE543" w14:textId="77777777" w:rsidTr="00B21B68">
        <w:tc>
          <w:tcPr>
            <w:tcW w:w="1440" w:type="dxa"/>
            <w:vAlign w:val="center"/>
          </w:tcPr>
          <w:p w14:paraId="069C1C54"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2DF76895" w14:textId="0FB68175" w:rsidR="00070C5F" w:rsidRPr="00131BC6" w:rsidRDefault="00070C5F" w:rsidP="00131BC6">
            <w:pPr>
              <w:tabs>
                <w:tab w:val="left" w:pos="720"/>
                <w:tab w:val="left" w:pos="1440"/>
                <w:tab w:val="left" w:pos="2160"/>
                <w:tab w:val="left" w:pos="2880"/>
                <w:tab w:val="left" w:pos="3600"/>
                <w:tab w:val="left" w:pos="4320"/>
                <w:tab w:val="left" w:pos="5040"/>
                <w:tab w:val="left" w:pos="5760"/>
                <w:tab w:val="left" w:pos="6174"/>
                <w:tab w:val="left" w:pos="6271"/>
                <w:tab w:val="left" w:pos="7200"/>
                <w:tab w:val="right" w:pos="9180"/>
              </w:tabs>
              <w:spacing w:after="0" w:line="240" w:lineRule="auto"/>
              <w:ind w:right="-104"/>
              <w:rPr>
                <w:rFonts w:ascii="Calibri" w:hAnsi="Calibri"/>
                <w:bCs/>
              </w:rPr>
            </w:pPr>
            <w:r w:rsidRPr="00131BC6">
              <w:rPr>
                <w:rFonts w:ascii="Calibri" w:hAnsi="Calibri"/>
                <w:bCs/>
              </w:rPr>
              <w:t>List of Comparator Agencies, Benchmark Classifications, and Benefits to be Collected</w:t>
            </w:r>
          </w:p>
        </w:tc>
        <w:tc>
          <w:tcPr>
            <w:tcW w:w="1530" w:type="dxa"/>
            <w:vAlign w:val="center"/>
          </w:tcPr>
          <w:p w14:paraId="0773DA19" w14:textId="77777777" w:rsidR="00070C5F" w:rsidRPr="001F13A2"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1F13A2">
              <w:rPr>
                <w:rFonts w:ascii="Calibri" w:hAnsi="Calibri"/>
              </w:rPr>
              <w:t>12</w:t>
            </w:r>
          </w:p>
        </w:tc>
      </w:tr>
      <w:tr w:rsidR="00070C5F" w:rsidRPr="004C1ED2" w14:paraId="26B0AA11" w14:textId="77777777" w:rsidTr="00B21B68">
        <w:tc>
          <w:tcPr>
            <w:tcW w:w="1440" w:type="dxa"/>
            <w:vAlign w:val="center"/>
          </w:tcPr>
          <w:p w14:paraId="241E3E05"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24E73002" w14:textId="77777777" w:rsidR="00070C5F" w:rsidRDefault="00070C5F" w:rsidP="0075028A">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Cs/>
                <w:i/>
                <w:sz w:val="20"/>
              </w:rPr>
            </w:pPr>
            <w:r w:rsidRPr="00131BC6">
              <w:rPr>
                <w:rFonts w:ascii="Calibri" w:hAnsi="Calibri"/>
                <w:bCs/>
              </w:rPr>
              <w:t>Data from Comparators</w:t>
            </w:r>
            <w:r w:rsidRPr="00131BC6">
              <w:rPr>
                <w:rFonts w:ascii="Calibri" w:hAnsi="Calibri"/>
                <w:bCs/>
                <w:i/>
                <w:sz w:val="20"/>
              </w:rPr>
              <w:t xml:space="preserve"> </w:t>
            </w:r>
          </w:p>
          <w:p w14:paraId="6C215070" w14:textId="6D1159C8" w:rsidR="00391056" w:rsidRPr="00391056" w:rsidRDefault="00391056" w:rsidP="0075028A">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Cs/>
                <w:sz w:val="18"/>
              </w:rPr>
            </w:pPr>
            <w:r>
              <w:rPr>
                <w:rFonts w:ascii="Calibri" w:hAnsi="Calibri"/>
                <w:bCs/>
                <w:i/>
                <w:sz w:val="18"/>
              </w:rPr>
              <w:t>Assumes</w:t>
            </w:r>
            <w:r w:rsidR="00960D4A">
              <w:rPr>
                <w:rFonts w:ascii="Calibri" w:hAnsi="Calibri"/>
                <w:bCs/>
                <w:i/>
                <w:sz w:val="18"/>
              </w:rPr>
              <w:t xml:space="preserve"> up to</w:t>
            </w:r>
            <w:r>
              <w:rPr>
                <w:rFonts w:ascii="Calibri" w:hAnsi="Calibri"/>
                <w:bCs/>
                <w:i/>
                <w:sz w:val="18"/>
              </w:rPr>
              <w:t xml:space="preserve"> thirteen (13) comparator agencies, and </w:t>
            </w:r>
            <w:r w:rsidR="00960D4A">
              <w:rPr>
                <w:rFonts w:ascii="Calibri" w:hAnsi="Calibri"/>
                <w:bCs/>
                <w:i/>
                <w:sz w:val="18"/>
              </w:rPr>
              <w:t>up to twenty (20</w:t>
            </w:r>
            <w:r w:rsidR="00FA76D5">
              <w:rPr>
                <w:rFonts w:ascii="Calibri" w:hAnsi="Calibri"/>
                <w:bCs/>
                <w:i/>
                <w:sz w:val="18"/>
              </w:rPr>
              <w:t>)</w:t>
            </w:r>
            <w:r>
              <w:rPr>
                <w:rFonts w:ascii="Calibri" w:hAnsi="Calibri"/>
                <w:bCs/>
                <w:i/>
                <w:sz w:val="18"/>
              </w:rPr>
              <w:t xml:space="preserve"> benchmarks</w:t>
            </w:r>
          </w:p>
        </w:tc>
        <w:tc>
          <w:tcPr>
            <w:tcW w:w="1530" w:type="dxa"/>
            <w:vAlign w:val="center"/>
          </w:tcPr>
          <w:p w14:paraId="5517C99A" w14:textId="30B49C47" w:rsidR="00070C5F" w:rsidRPr="00B21B68" w:rsidRDefault="00960D4A" w:rsidP="00B21B68">
            <w:pPr>
              <w:pStyle w:val="Header"/>
              <w:tabs>
                <w:tab w:val="left" w:pos="720"/>
                <w:tab w:val="left" w:pos="1440"/>
                <w:tab w:val="left" w:pos="2160"/>
                <w:tab w:val="left" w:pos="2880"/>
                <w:tab w:val="left" w:pos="3600"/>
                <w:tab w:val="left" w:pos="4320"/>
                <w:tab w:val="left" w:pos="5040"/>
                <w:tab w:val="left" w:pos="5760"/>
                <w:tab w:val="left" w:pos="6480"/>
                <w:tab w:val="left" w:pos="7200"/>
                <w:tab w:val="right" w:pos="9180"/>
              </w:tabs>
              <w:jc w:val="center"/>
              <w:rPr>
                <w:rFonts w:ascii="Calibri" w:hAnsi="Calibri"/>
              </w:rPr>
            </w:pPr>
            <w:r w:rsidRPr="00B21B68">
              <w:rPr>
                <w:rFonts w:ascii="Calibri" w:hAnsi="Calibri"/>
              </w:rPr>
              <w:t>55</w:t>
            </w:r>
          </w:p>
        </w:tc>
      </w:tr>
      <w:tr w:rsidR="00070C5F" w:rsidRPr="004C1ED2" w14:paraId="298F70B1" w14:textId="77777777" w:rsidTr="00B21B68">
        <w:tc>
          <w:tcPr>
            <w:tcW w:w="1440" w:type="dxa"/>
            <w:vAlign w:val="center"/>
          </w:tcPr>
          <w:p w14:paraId="62791894"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6DB199E8" w14:textId="49B0C896" w:rsidR="00070C5F" w:rsidRPr="00131BC6" w:rsidRDefault="00070C5F" w:rsidP="00131BC6">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cs="Calibri"/>
                <w:bCs/>
              </w:rPr>
              <w:t>Analysi</w:t>
            </w:r>
            <w:r w:rsidR="00131BC6" w:rsidRPr="00131BC6">
              <w:rPr>
                <w:rFonts w:ascii="Calibri" w:hAnsi="Calibri" w:cs="Calibri"/>
                <w:bCs/>
              </w:rPr>
              <w:t>s and Preliminary Review of Data</w:t>
            </w:r>
            <w:r w:rsidRPr="00131BC6">
              <w:rPr>
                <w:rFonts w:ascii="Calibri" w:hAnsi="Calibri"/>
                <w:bCs/>
                <w:i/>
                <w:sz w:val="20"/>
              </w:rPr>
              <w:t xml:space="preserve"> </w:t>
            </w:r>
          </w:p>
        </w:tc>
        <w:tc>
          <w:tcPr>
            <w:tcW w:w="1530" w:type="dxa"/>
            <w:vAlign w:val="center"/>
          </w:tcPr>
          <w:p w14:paraId="516A47F3" w14:textId="3FF4334A" w:rsidR="00070C5F" w:rsidRPr="00B21B68" w:rsidRDefault="00391056"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25</w:t>
            </w:r>
          </w:p>
        </w:tc>
      </w:tr>
      <w:tr w:rsidR="00070C5F" w:rsidRPr="004C1ED2" w14:paraId="2E944CA9" w14:textId="77777777" w:rsidTr="00B21B68">
        <w:tc>
          <w:tcPr>
            <w:tcW w:w="1440" w:type="dxa"/>
            <w:vAlign w:val="center"/>
          </w:tcPr>
          <w:p w14:paraId="7EE2F576"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63EFB4CA" w14:textId="114F6134" w:rsidR="00070C5F" w:rsidRPr="00131BC6"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bCs/>
              </w:rPr>
              <w:t>Draft Compensation Findings/Additional Analysis/Study Project Team Meetings</w:t>
            </w:r>
          </w:p>
        </w:tc>
        <w:tc>
          <w:tcPr>
            <w:tcW w:w="1530" w:type="dxa"/>
            <w:vAlign w:val="center"/>
          </w:tcPr>
          <w:p w14:paraId="7DF78C36" w14:textId="33C39A6A" w:rsidR="00070C5F" w:rsidRPr="00B21B68" w:rsidRDefault="00391056"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10</w:t>
            </w:r>
          </w:p>
        </w:tc>
      </w:tr>
      <w:tr w:rsidR="00070C5F" w:rsidRPr="004C1ED2" w14:paraId="0E621CAC" w14:textId="77777777" w:rsidTr="00B21B68">
        <w:tc>
          <w:tcPr>
            <w:tcW w:w="1440" w:type="dxa"/>
            <w:vAlign w:val="center"/>
          </w:tcPr>
          <w:p w14:paraId="0A4DABCA"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60C4274B" w14:textId="0C1163C2" w:rsidR="00070C5F" w:rsidRPr="00131BC6"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bCs/>
              </w:rPr>
              <w:t>Analysis of Internal Relationships and Alignment</w:t>
            </w:r>
          </w:p>
        </w:tc>
        <w:tc>
          <w:tcPr>
            <w:tcW w:w="1530" w:type="dxa"/>
            <w:vAlign w:val="center"/>
          </w:tcPr>
          <w:p w14:paraId="602449F3" w14:textId="1BDC1421" w:rsidR="00070C5F" w:rsidRPr="00B21B68" w:rsidRDefault="00960D4A"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5</w:t>
            </w:r>
          </w:p>
        </w:tc>
      </w:tr>
      <w:tr w:rsidR="00070C5F" w:rsidRPr="004C1ED2" w14:paraId="54FDFEE0" w14:textId="77777777" w:rsidTr="00B21B68">
        <w:tc>
          <w:tcPr>
            <w:tcW w:w="1440" w:type="dxa"/>
            <w:vAlign w:val="center"/>
          </w:tcPr>
          <w:p w14:paraId="64F29B78"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4A433225" w14:textId="57CD0029" w:rsidR="00070C5F" w:rsidRPr="00131BC6"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bCs/>
              </w:rPr>
              <w:t>Compensation Structure and Implementation Plan</w:t>
            </w:r>
          </w:p>
        </w:tc>
        <w:tc>
          <w:tcPr>
            <w:tcW w:w="1530" w:type="dxa"/>
            <w:vAlign w:val="center"/>
          </w:tcPr>
          <w:p w14:paraId="0EE79055" w14:textId="64FD02A3" w:rsidR="00070C5F" w:rsidRPr="00B21B68" w:rsidRDefault="00960D4A"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8</w:t>
            </w:r>
          </w:p>
        </w:tc>
      </w:tr>
      <w:tr w:rsidR="00070C5F" w:rsidRPr="004C1ED2" w14:paraId="4F019B3C" w14:textId="77777777" w:rsidTr="00B21B68">
        <w:tc>
          <w:tcPr>
            <w:tcW w:w="1440" w:type="dxa"/>
            <w:vAlign w:val="center"/>
          </w:tcPr>
          <w:p w14:paraId="2F27AAD9"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1FD207A6" w14:textId="0AA45063" w:rsidR="00070C5F" w:rsidRPr="00131BC6"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bCs/>
              </w:rPr>
              <w:t>Final Report and Guidelines for Implementation</w:t>
            </w:r>
          </w:p>
        </w:tc>
        <w:tc>
          <w:tcPr>
            <w:tcW w:w="1530" w:type="dxa"/>
            <w:vAlign w:val="center"/>
          </w:tcPr>
          <w:p w14:paraId="577C235A" w14:textId="595B2073" w:rsidR="00070C5F" w:rsidRPr="00B21B68" w:rsidRDefault="00960D4A"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12</w:t>
            </w:r>
          </w:p>
        </w:tc>
      </w:tr>
      <w:tr w:rsidR="00070C5F" w:rsidRPr="004C1ED2" w14:paraId="235AA046" w14:textId="77777777" w:rsidTr="00B21B68">
        <w:tc>
          <w:tcPr>
            <w:tcW w:w="1440" w:type="dxa"/>
            <w:vAlign w:val="center"/>
          </w:tcPr>
          <w:p w14:paraId="0BAD31E1"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0E5F397E" w14:textId="6647C18C" w:rsidR="00070C5F" w:rsidRPr="00131BC6"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bCs/>
                <w:spacing w:val="-2"/>
              </w:rPr>
              <w:t>Formal Appeals Support</w:t>
            </w:r>
            <w:r w:rsidRPr="00131BC6">
              <w:rPr>
                <w:rFonts w:ascii="Calibri" w:hAnsi="Calibri"/>
                <w:bCs/>
                <w:szCs w:val="20"/>
              </w:rPr>
              <w:t xml:space="preserve"> *</w:t>
            </w:r>
          </w:p>
        </w:tc>
        <w:tc>
          <w:tcPr>
            <w:tcW w:w="1530" w:type="dxa"/>
            <w:vAlign w:val="center"/>
          </w:tcPr>
          <w:p w14:paraId="762D4573"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0</w:t>
            </w:r>
          </w:p>
        </w:tc>
      </w:tr>
      <w:tr w:rsidR="00070C5F" w:rsidRPr="004C1ED2" w14:paraId="32724F64" w14:textId="77777777" w:rsidTr="00B21B68">
        <w:tc>
          <w:tcPr>
            <w:tcW w:w="1440" w:type="dxa"/>
            <w:vAlign w:val="center"/>
          </w:tcPr>
          <w:p w14:paraId="66C3619D" w14:textId="77777777" w:rsidR="00070C5F" w:rsidRPr="008D2324" w:rsidRDefault="00070C5F" w:rsidP="008D232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7084A91C" w14:textId="44106270" w:rsidR="00070C5F" w:rsidRPr="00131BC6"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bCs/>
                <w:szCs w:val="20"/>
              </w:rPr>
              <w:t xml:space="preserve">Final Presentation </w:t>
            </w:r>
          </w:p>
        </w:tc>
        <w:tc>
          <w:tcPr>
            <w:tcW w:w="1530" w:type="dxa"/>
            <w:vAlign w:val="center"/>
          </w:tcPr>
          <w:p w14:paraId="2C5898A6"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8</w:t>
            </w:r>
          </w:p>
        </w:tc>
      </w:tr>
      <w:tr w:rsidR="00070C5F" w:rsidRPr="004C1ED2" w14:paraId="5FF5B3F9" w14:textId="77777777" w:rsidTr="00B21B68">
        <w:tc>
          <w:tcPr>
            <w:tcW w:w="1440" w:type="dxa"/>
            <w:vAlign w:val="center"/>
          </w:tcPr>
          <w:p w14:paraId="665C83EC" w14:textId="77777777" w:rsidR="00070C5F" w:rsidRPr="008D2324"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063DD159"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r w:rsidRPr="00131BC6">
              <w:rPr>
                <w:rFonts w:ascii="Calibri" w:hAnsi="Calibri"/>
              </w:rPr>
              <w:t>Anticipated hours for additional unscheduled meetings and phone calls</w:t>
            </w:r>
          </w:p>
        </w:tc>
        <w:tc>
          <w:tcPr>
            <w:tcW w:w="1530" w:type="dxa"/>
            <w:vAlign w:val="center"/>
          </w:tcPr>
          <w:p w14:paraId="0C950A4B"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r w:rsidRPr="00B21B68">
              <w:rPr>
                <w:rFonts w:ascii="Calibri" w:hAnsi="Calibri"/>
              </w:rPr>
              <w:t>8</w:t>
            </w:r>
          </w:p>
        </w:tc>
      </w:tr>
      <w:tr w:rsidR="00070C5F" w:rsidRPr="004C1ED2" w14:paraId="13045749" w14:textId="77777777" w:rsidTr="00B21B68">
        <w:trPr>
          <w:trHeight w:val="179"/>
        </w:trPr>
        <w:tc>
          <w:tcPr>
            <w:tcW w:w="1440" w:type="dxa"/>
            <w:vAlign w:val="center"/>
          </w:tcPr>
          <w:p w14:paraId="70063A5C"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sz w:val="20"/>
                <w:szCs w:val="20"/>
              </w:rPr>
            </w:pPr>
          </w:p>
        </w:tc>
        <w:tc>
          <w:tcPr>
            <w:tcW w:w="6390" w:type="dxa"/>
          </w:tcPr>
          <w:p w14:paraId="39F9D2A2"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sz w:val="20"/>
                <w:szCs w:val="20"/>
              </w:rPr>
            </w:pPr>
          </w:p>
        </w:tc>
        <w:tc>
          <w:tcPr>
            <w:tcW w:w="1530" w:type="dxa"/>
            <w:vAlign w:val="center"/>
          </w:tcPr>
          <w:p w14:paraId="40126A64"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p>
        </w:tc>
      </w:tr>
      <w:tr w:rsidR="00070C5F" w:rsidRPr="004C1ED2" w14:paraId="4FA0D93B" w14:textId="77777777" w:rsidTr="00B21B68">
        <w:tc>
          <w:tcPr>
            <w:tcW w:w="1440" w:type="dxa"/>
            <w:vAlign w:val="center"/>
          </w:tcPr>
          <w:p w14:paraId="2895583F"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046742BB" w14:textId="2641BCC5"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r w:rsidRPr="00131BC6">
              <w:rPr>
                <w:rFonts w:ascii="Calibri" w:hAnsi="Calibri"/>
                <w:b/>
                <w:bCs/>
              </w:rPr>
              <w:t xml:space="preserve">Total Professional Hours </w:t>
            </w:r>
            <w:r w:rsidR="004215B6">
              <w:rPr>
                <w:rFonts w:ascii="Calibri" w:hAnsi="Calibri"/>
                <w:b/>
                <w:bCs/>
              </w:rPr>
              <w:t>–</w:t>
            </w:r>
            <w:r w:rsidRPr="00131BC6">
              <w:rPr>
                <w:rFonts w:ascii="Calibri" w:hAnsi="Calibri"/>
                <w:b/>
                <w:bCs/>
              </w:rPr>
              <w:t xml:space="preserve"> Compensation</w:t>
            </w:r>
            <w:r w:rsidR="004215B6">
              <w:rPr>
                <w:rFonts w:ascii="Calibri" w:hAnsi="Calibri"/>
                <w:b/>
                <w:bCs/>
              </w:rPr>
              <w:t xml:space="preserve"> Study</w:t>
            </w:r>
          </w:p>
        </w:tc>
        <w:tc>
          <w:tcPr>
            <w:tcW w:w="1530" w:type="dxa"/>
            <w:vAlign w:val="center"/>
          </w:tcPr>
          <w:p w14:paraId="0877AB3F" w14:textId="17F8B193" w:rsidR="00070C5F" w:rsidRPr="00B21B68" w:rsidRDefault="00960D4A"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r w:rsidRPr="00B21B68">
              <w:rPr>
                <w:rFonts w:ascii="Calibri" w:hAnsi="Calibri"/>
                <w:b/>
                <w:bCs/>
              </w:rPr>
              <w:t>143</w:t>
            </w:r>
          </w:p>
        </w:tc>
      </w:tr>
      <w:tr w:rsidR="00070C5F" w:rsidRPr="004C1ED2" w14:paraId="0BF2AB68" w14:textId="77777777" w:rsidTr="00B21B68">
        <w:tc>
          <w:tcPr>
            <w:tcW w:w="1440" w:type="dxa"/>
            <w:vAlign w:val="center"/>
          </w:tcPr>
          <w:p w14:paraId="68BA9E8C"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5A615333"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rPr>
            </w:pPr>
          </w:p>
        </w:tc>
        <w:tc>
          <w:tcPr>
            <w:tcW w:w="1530" w:type="dxa"/>
            <w:vAlign w:val="center"/>
          </w:tcPr>
          <w:p w14:paraId="62C1AC68"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rPr>
            </w:pPr>
          </w:p>
        </w:tc>
      </w:tr>
      <w:tr w:rsidR="00070C5F" w:rsidRPr="004C1ED2" w14:paraId="70E2A8C7" w14:textId="77777777" w:rsidTr="00B21B68">
        <w:tc>
          <w:tcPr>
            <w:tcW w:w="1440" w:type="dxa"/>
            <w:vAlign w:val="center"/>
          </w:tcPr>
          <w:p w14:paraId="77A6597E"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43C43720" w14:textId="0CEE8CF6" w:rsidR="00070C5F" w:rsidRPr="00131BC6" w:rsidRDefault="00070C5F" w:rsidP="00C20A9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r w:rsidRPr="00131BC6">
              <w:rPr>
                <w:rFonts w:ascii="Calibri" w:hAnsi="Calibri"/>
              </w:rPr>
              <w:t xml:space="preserve">Combined professional and clerical composite rate:  </w:t>
            </w:r>
            <w:r w:rsidRPr="00131BC6">
              <w:rPr>
                <w:rFonts w:ascii="Calibri" w:hAnsi="Calibri"/>
                <w:b/>
                <w:bCs/>
              </w:rPr>
              <w:t>$135/Hour</w:t>
            </w:r>
          </w:p>
        </w:tc>
        <w:tc>
          <w:tcPr>
            <w:tcW w:w="1530" w:type="dxa"/>
            <w:vAlign w:val="center"/>
          </w:tcPr>
          <w:p w14:paraId="5983A64F" w14:textId="3AC1070E"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r w:rsidRPr="00B21B68">
              <w:rPr>
                <w:rFonts w:ascii="Calibri" w:hAnsi="Calibri"/>
                <w:b/>
                <w:bCs/>
              </w:rPr>
              <w:t>$</w:t>
            </w:r>
            <w:r w:rsidR="00960D4A" w:rsidRPr="00B21B68">
              <w:rPr>
                <w:rFonts w:ascii="Calibri" w:hAnsi="Calibri"/>
                <w:b/>
                <w:bCs/>
              </w:rPr>
              <w:t xml:space="preserve"> 19,305</w:t>
            </w:r>
          </w:p>
        </w:tc>
      </w:tr>
      <w:tr w:rsidR="00070C5F" w:rsidRPr="004C1ED2" w14:paraId="00206094" w14:textId="77777777" w:rsidTr="00B21B68">
        <w:tc>
          <w:tcPr>
            <w:tcW w:w="1440" w:type="dxa"/>
            <w:vAlign w:val="center"/>
          </w:tcPr>
          <w:p w14:paraId="4271C5BE"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21BBCFC9"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p>
        </w:tc>
        <w:tc>
          <w:tcPr>
            <w:tcW w:w="1530" w:type="dxa"/>
            <w:vAlign w:val="center"/>
          </w:tcPr>
          <w:p w14:paraId="3D1F099E"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p>
        </w:tc>
      </w:tr>
      <w:tr w:rsidR="00070C5F" w:rsidRPr="004C1ED2" w14:paraId="5BDB639A" w14:textId="77777777" w:rsidTr="00B21B68">
        <w:trPr>
          <w:cantSplit/>
        </w:trPr>
        <w:tc>
          <w:tcPr>
            <w:tcW w:w="1440" w:type="dxa"/>
            <w:vAlign w:val="center"/>
          </w:tcPr>
          <w:p w14:paraId="7525CA3B"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45CC29AD"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r w:rsidRPr="00131BC6">
              <w:rPr>
                <w:rFonts w:ascii="Calibri" w:hAnsi="Calibri"/>
                <w:bCs/>
              </w:rPr>
              <w:t>Expenses</w:t>
            </w:r>
            <w:r w:rsidRPr="00131BC6">
              <w:rPr>
                <w:rFonts w:ascii="Calibri" w:hAnsi="Calibri"/>
                <w:b/>
                <w:bCs/>
              </w:rPr>
              <w:t xml:space="preserve"> </w:t>
            </w:r>
            <w:r w:rsidRPr="00131BC6">
              <w:rPr>
                <w:rFonts w:ascii="Calibri" w:hAnsi="Calibri"/>
                <w:b/>
                <w:bCs/>
                <w:u w:val="single"/>
              </w:rPr>
              <w:t>are included</w:t>
            </w:r>
            <w:r w:rsidRPr="00131BC6">
              <w:rPr>
                <w:rFonts w:ascii="Calibri" w:hAnsi="Calibri"/>
                <w:bCs/>
              </w:rPr>
              <w:t xml:space="preserve"> in our combined composite rate</w:t>
            </w:r>
            <w:r w:rsidRPr="00131BC6">
              <w:rPr>
                <w:rFonts w:ascii="Calibri" w:hAnsi="Calibri"/>
              </w:rPr>
              <w:t>:</w:t>
            </w:r>
          </w:p>
        </w:tc>
        <w:tc>
          <w:tcPr>
            <w:tcW w:w="1530" w:type="dxa"/>
            <w:vAlign w:val="center"/>
          </w:tcPr>
          <w:p w14:paraId="4467BDD2"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r w:rsidRPr="00B21B68">
              <w:rPr>
                <w:rFonts w:ascii="Calibri" w:hAnsi="Calibri"/>
                <w:b/>
                <w:bCs/>
              </w:rPr>
              <w:t>N/A</w:t>
            </w:r>
          </w:p>
        </w:tc>
      </w:tr>
      <w:tr w:rsidR="00070C5F" w:rsidRPr="004C1ED2" w14:paraId="713E0A3B" w14:textId="77777777" w:rsidTr="00B21B68">
        <w:tc>
          <w:tcPr>
            <w:tcW w:w="1440" w:type="dxa"/>
            <w:vAlign w:val="center"/>
          </w:tcPr>
          <w:p w14:paraId="0A88E71C"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4116E0AF"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i/>
              </w:rPr>
            </w:pPr>
            <w:r w:rsidRPr="00131BC6">
              <w:rPr>
                <w:rFonts w:ascii="Calibri" w:hAnsi="Calibri"/>
                <w:i/>
                <w:sz w:val="20"/>
              </w:rPr>
              <w:t>Expenses include but are not limited to duplicating documents, binding reports, phone, fax, supplies, postage, travel expenses, per diem, etc.</w:t>
            </w:r>
            <w:r w:rsidRPr="00131BC6">
              <w:rPr>
                <w:rFonts w:ascii="Calibri" w:hAnsi="Calibri"/>
                <w:b/>
                <w:bCs/>
                <w:i/>
                <w:iCs/>
                <w:sz w:val="20"/>
              </w:rPr>
              <w:t xml:space="preserve"> </w:t>
            </w:r>
          </w:p>
        </w:tc>
        <w:tc>
          <w:tcPr>
            <w:tcW w:w="1530" w:type="dxa"/>
            <w:vAlign w:val="center"/>
          </w:tcPr>
          <w:p w14:paraId="25B6664D"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p>
        </w:tc>
      </w:tr>
      <w:tr w:rsidR="00070C5F" w:rsidRPr="004C1ED2" w14:paraId="1060DFA8" w14:textId="77777777" w:rsidTr="00B21B68">
        <w:tc>
          <w:tcPr>
            <w:tcW w:w="1440" w:type="dxa"/>
            <w:vAlign w:val="center"/>
          </w:tcPr>
          <w:p w14:paraId="741B792F"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5D04F4BC"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p>
        </w:tc>
        <w:tc>
          <w:tcPr>
            <w:tcW w:w="1530" w:type="dxa"/>
            <w:vAlign w:val="center"/>
          </w:tcPr>
          <w:p w14:paraId="222DC975"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p>
        </w:tc>
      </w:tr>
      <w:tr w:rsidR="00070C5F" w:rsidRPr="00E648C7" w14:paraId="698EB306" w14:textId="77777777" w:rsidTr="00B21B68">
        <w:tc>
          <w:tcPr>
            <w:tcW w:w="1440" w:type="dxa"/>
            <w:vAlign w:val="center"/>
          </w:tcPr>
          <w:p w14:paraId="6F70DB0A" w14:textId="77777777" w:rsidR="00070C5F" w:rsidRPr="00E648C7" w:rsidRDefault="00070C5F" w:rsidP="00E648C7">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rPr>
                <w:rFonts w:ascii="Calibri" w:hAnsi="Calibri"/>
                <w:color w:val="E76618" w:themeColor="accent4"/>
                <w:sz w:val="24"/>
                <w:szCs w:val="24"/>
              </w:rPr>
            </w:pPr>
          </w:p>
        </w:tc>
        <w:tc>
          <w:tcPr>
            <w:tcW w:w="6390" w:type="dxa"/>
            <w:vAlign w:val="center"/>
          </w:tcPr>
          <w:p w14:paraId="578FF283" w14:textId="77777777" w:rsidR="00070C5F" w:rsidRPr="00131BC6" w:rsidRDefault="00070C5F" w:rsidP="00E648C7">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color w:val="E76618" w:themeColor="accent4"/>
                <w:sz w:val="24"/>
                <w:szCs w:val="24"/>
              </w:rPr>
            </w:pPr>
            <w:r w:rsidRPr="00131BC6">
              <w:rPr>
                <w:rFonts w:ascii="Calibri" w:hAnsi="Calibri"/>
                <w:b/>
                <w:bCs/>
                <w:smallCaps/>
                <w:color w:val="E76618" w:themeColor="accent4"/>
                <w:sz w:val="24"/>
                <w:szCs w:val="24"/>
              </w:rPr>
              <w:t>TOTAL NOT-TO-EXCEED COST FOR PROJECT</w:t>
            </w:r>
            <w:r w:rsidRPr="00131BC6">
              <w:rPr>
                <w:rFonts w:ascii="Calibri" w:hAnsi="Calibri"/>
                <w:smallCaps/>
                <w:color w:val="E76618" w:themeColor="accent4"/>
                <w:sz w:val="24"/>
                <w:szCs w:val="24"/>
              </w:rPr>
              <w:t>:</w:t>
            </w:r>
          </w:p>
        </w:tc>
        <w:tc>
          <w:tcPr>
            <w:tcW w:w="1530" w:type="dxa"/>
            <w:vAlign w:val="center"/>
          </w:tcPr>
          <w:p w14:paraId="48576A60" w14:textId="1A3875D6"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color w:val="E76618" w:themeColor="accent4"/>
                <w:sz w:val="24"/>
                <w:szCs w:val="24"/>
              </w:rPr>
            </w:pPr>
            <w:r w:rsidRPr="00B21B68">
              <w:rPr>
                <w:rFonts w:ascii="Calibri" w:hAnsi="Calibri"/>
                <w:b/>
                <w:bCs/>
                <w:color w:val="E76618" w:themeColor="accent4"/>
                <w:sz w:val="24"/>
                <w:szCs w:val="24"/>
              </w:rPr>
              <w:t>$</w:t>
            </w:r>
            <w:r w:rsidR="00960D4A" w:rsidRPr="00B21B68">
              <w:rPr>
                <w:rFonts w:ascii="Calibri" w:hAnsi="Calibri"/>
                <w:b/>
                <w:bCs/>
                <w:color w:val="E76618" w:themeColor="accent4"/>
                <w:sz w:val="24"/>
                <w:szCs w:val="24"/>
              </w:rPr>
              <w:t xml:space="preserve"> 37,125</w:t>
            </w:r>
          </w:p>
        </w:tc>
      </w:tr>
      <w:tr w:rsidR="00070C5F" w:rsidRPr="004C1ED2" w14:paraId="7073065A" w14:textId="77777777" w:rsidTr="00B21B68">
        <w:trPr>
          <w:trHeight w:val="60"/>
        </w:trPr>
        <w:tc>
          <w:tcPr>
            <w:tcW w:w="1440" w:type="dxa"/>
            <w:vAlign w:val="center"/>
          </w:tcPr>
          <w:p w14:paraId="2276D422"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rPr>
            </w:pPr>
          </w:p>
        </w:tc>
        <w:tc>
          <w:tcPr>
            <w:tcW w:w="6390" w:type="dxa"/>
          </w:tcPr>
          <w:p w14:paraId="43B4E5DB" w14:textId="77777777" w:rsidR="00070C5F" w:rsidRPr="00131BC6"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rPr>
            </w:pPr>
          </w:p>
        </w:tc>
        <w:tc>
          <w:tcPr>
            <w:tcW w:w="1530" w:type="dxa"/>
            <w:vAlign w:val="center"/>
          </w:tcPr>
          <w:p w14:paraId="0DE2E3AB" w14:textId="77777777" w:rsidR="00070C5F" w:rsidRPr="00B21B68" w:rsidRDefault="00070C5F" w:rsidP="00B21B68">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rPr>
            </w:pPr>
          </w:p>
        </w:tc>
      </w:tr>
      <w:tr w:rsidR="00070C5F" w:rsidRPr="004C1ED2" w14:paraId="7CCC9197" w14:textId="77777777" w:rsidTr="00070C5F">
        <w:trPr>
          <w:trHeight w:val="60"/>
        </w:trPr>
        <w:tc>
          <w:tcPr>
            <w:tcW w:w="1440" w:type="dxa"/>
            <w:vAlign w:val="center"/>
          </w:tcPr>
          <w:p w14:paraId="07C79D44" w14:textId="77777777" w:rsidR="00070C5F" w:rsidRPr="004C1ED2" w:rsidRDefault="00070C5F" w:rsidP="008D2324">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ind w:right="-101"/>
              <w:jc w:val="center"/>
              <w:rPr>
                <w:rFonts w:ascii="Calibri" w:hAnsi="Calibri"/>
                <w:sz w:val="20"/>
              </w:rPr>
            </w:pPr>
          </w:p>
        </w:tc>
        <w:tc>
          <w:tcPr>
            <w:tcW w:w="6390" w:type="dxa"/>
          </w:tcPr>
          <w:p w14:paraId="0FE8E2D8" w14:textId="5D7A56DF" w:rsidR="00070C5F" w:rsidRPr="00131BC6" w:rsidRDefault="00070C5F" w:rsidP="00C20A9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rPr>
                <w:rFonts w:ascii="Calibri" w:hAnsi="Calibri"/>
                <w:b/>
                <w:bCs/>
                <w:sz w:val="20"/>
              </w:rPr>
            </w:pPr>
            <w:r w:rsidRPr="00131BC6">
              <w:rPr>
                <w:rFonts w:ascii="Calibri" w:hAnsi="Calibri"/>
                <w:sz w:val="20"/>
              </w:rPr>
              <w:t xml:space="preserve">*Additional consulting will be honored at composite rate </w:t>
            </w:r>
            <w:r w:rsidRPr="00131BC6">
              <w:rPr>
                <w:rFonts w:ascii="Calibri" w:hAnsi="Calibri"/>
                <w:b/>
                <w:bCs/>
                <w:sz w:val="20"/>
              </w:rPr>
              <w:t>($135/Hour)</w:t>
            </w:r>
          </w:p>
        </w:tc>
        <w:tc>
          <w:tcPr>
            <w:tcW w:w="1530" w:type="dxa"/>
          </w:tcPr>
          <w:p w14:paraId="7453213A" w14:textId="77777777" w:rsidR="00070C5F" w:rsidRPr="004C1ED2" w:rsidRDefault="00070C5F" w:rsidP="00176A00">
            <w:pPr>
              <w:tabs>
                <w:tab w:val="left" w:pos="720"/>
                <w:tab w:val="left" w:pos="1440"/>
                <w:tab w:val="left" w:pos="2160"/>
                <w:tab w:val="left" w:pos="2880"/>
                <w:tab w:val="left" w:pos="3600"/>
                <w:tab w:val="left" w:pos="4320"/>
                <w:tab w:val="left" w:pos="5040"/>
                <w:tab w:val="left" w:pos="5760"/>
                <w:tab w:val="left" w:pos="6480"/>
                <w:tab w:val="left" w:pos="7200"/>
                <w:tab w:val="right" w:pos="9180"/>
              </w:tabs>
              <w:spacing w:after="0" w:line="240" w:lineRule="auto"/>
              <w:jc w:val="center"/>
              <w:rPr>
                <w:rFonts w:ascii="Calibri" w:hAnsi="Calibri"/>
                <w:b/>
                <w:bCs/>
                <w:sz w:val="20"/>
              </w:rPr>
            </w:pPr>
          </w:p>
        </w:tc>
      </w:tr>
    </w:tbl>
    <w:p w14:paraId="1CC8BEB3" w14:textId="77777777" w:rsidR="00131BC6" w:rsidRDefault="00131BC6" w:rsidP="00455C2B">
      <w:pPr>
        <w:tabs>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i/>
          <w:color w:val="6B911C" w:themeColor="accent1" w:themeShade="BF"/>
          <w:sz w:val="32"/>
          <w:szCs w:val="40"/>
        </w:rPr>
      </w:pPr>
    </w:p>
    <w:p w14:paraId="67E0EFE9" w14:textId="77777777" w:rsidR="00131BC6" w:rsidRDefault="00131BC6">
      <w:pPr>
        <w:rPr>
          <w:rFonts w:ascii="Century Gothic" w:hAnsi="Century Gothic"/>
          <w:b/>
          <w:i/>
          <w:color w:val="6B911C" w:themeColor="accent1" w:themeShade="BF"/>
          <w:sz w:val="32"/>
          <w:szCs w:val="40"/>
        </w:rPr>
      </w:pPr>
      <w:r>
        <w:rPr>
          <w:rFonts w:ascii="Century Gothic" w:hAnsi="Century Gothic"/>
          <w:b/>
          <w:i/>
          <w:color w:val="6B911C" w:themeColor="accent1" w:themeShade="BF"/>
          <w:sz w:val="32"/>
          <w:szCs w:val="40"/>
        </w:rPr>
        <w:br w:type="page"/>
      </w:r>
    </w:p>
    <w:p w14:paraId="7097A98A" w14:textId="5C48974B" w:rsidR="00BD5C6E" w:rsidRPr="003643CD" w:rsidRDefault="003C6DE2" w:rsidP="00455C2B">
      <w:pPr>
        <w:tabs>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i/>
          <w:color w:val="6B911C" w:themeColor="accent1" w:themeShade="BF"/>
          <w:sz w:val="32"/>
          <w:szCs w:val="40"/>
        </w:rPr>
      </w:pPr>
      <w:r w:rsidRPr="003643CD">
        <w:rPr>
          <w:rFonts w:ascii="Century Gothic" w:hAnsi="Century Gothic"/>
          <w:b/>
          <w:i/>
          <w:color w:val="6B911C" w:themeColor="accent1" w:themeShade="BF"/>
          <w:sz w:val="32"/>
          <w:szCs w:val="40"/>
        </w:rPr>
        <w:lastRenderedPageBreak/>
        <w:t>CONTRACTUAL REQUIREMENTS</w:t>
      </w:r>
      <w:r w:rsidR="004A2C1C" w:rsidRPr="003643CD">
        <w:rPr>
          <w:rFonts w:ascii="Century Gothic" w:hAnsi="Century Gothic"/>
          <w:b/>
          <w:i/>
          <w:color w:val="6B911C" w:themeColor="accent1" w:themeShade="BF"/>
          <w:sz w:val="32"/>
          <w:szCs w:val="40"/>
        </w:rPr>
        <w:t xml:space="preserve"> </w:t>
      </w:r>
    </w:p>
    <w:p w14:paraId="05500C5F" w14:textId="69F5A13E" w:rsidR="00455C2B" w:rsidRDefault="003C6DE2" w:rsidP="003C6DE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735532">
        <w:rPr>
          <w:rFonts w:ascii="Calibri" w:hAnsi="Calibri"/>
        </w:rPr>
        <w:t>We will be pleased to sign a contract or professional services agreement for any compensation or classification work</w:t>
      </w:r>
      <w:r w:rsidR="00735532" w:rsidRPr="00735532">
        <w:rPr>
          <w:rFonts w:ascii="Calibri" w:hAnsi="Calibri"/>
        </w:rPr>
        <w:t xml:space="preserve"> for the City of Aliso Viejo; we take no exceptions with the sample contract</w:t>
      </w:r>
      <w:r w:rsidRPr="00735532">
        <w:rPr>
          <w:rFonts w:ascii="Calibri" w:hAnsi="Calibri"/>
        </w:rPr>
        <w:t>.</w:t>
      </w:r>
      <w:r w:rsidR="00C13F1F">
        <w:rPr>
          <w:rFonts w:ascii="Calibri" w:hAnsi="Calibri"/>
        </w:rPr>
        <w:t xml:space="preserve">  However, we respectfully request that the following language</w:t>
      </w:r>
      <w:r w:rsidR="00370889">
        <w:rPr>
          <w:rFonts w:ascii="Calibri" w:hAnsi="Calibri"/>
        </w:rPr>
        <w:t xml:space="preserve"> from our attorneys</w:t>
      </w:r>
      <w:r w:rsidR="00C13F1F">
        <w:rPr>
          <w:rFonts w:ascii="Calibri" w:hAnsi="Calibri"/>
        </w:rPr>
        <w:t xml:space="preserve"> be </w:t>
      </w:r>
      <w:r w:rsidR="00C13F1F" w:rsidRPr="00370889">
        <w:rPr>
          <w:rFonts w:ascii="Calibri" w:hAnsi="Calibri"/>
          <w:u w:val="single"/>
        </w:rPr>
        <w:t>added</w:t>
      </w:r>
      <w:r w:rsidR="00C13F1F">
        <w:rPr>
          <w:rFonts w:ascii="Calibri" w:hAnsi="Calibri"/>
        </w:rPr>
        <w:t xml:space="preserve"> in a location within the contract that the City’s legal team finds appropriate</w:t>
      </w:r>
      <w:r w:rsidR="00370889">
        <w:rPr>
          <w:rFonts w:ascii="Calibri" w:hAnsi="Calibri"/>
        </w:rPr>
        <w:t xml:space="preserve"> and relevant</w:t>
      </w:r>
      <w:r w:rsidR="00C13F1F">
        <w:rPr>
          <w:rFonts w:ascii="Calibri" w:hAnsi="Calibri"/>
        </w:rPr>
        <w:t>:</w:t>
      </w:r>
    </w:p>
    <w:p w14:paraId="706255D1" w14:textId="77777777" w:rsidR="00370889" w:rsidRPr="00370889" w:rsidRDefault="00370889" w:rsidP="00370889">
      <w:pPr>
        <w:ind w:left="720" w:right="720"/>
        <w:rPr>
          <w:rFonts w:ascii="Calibri" w:hAnsi="Calibri"/>
          <w:i/>
          <w:sz w:val="20"/>
          <w:szCs w:val="20"/>
        </w:rPr>
      </w:pPr>
      <w:r w:rsidRPr="00370889">
        <w:rPr>
          <w:rFonts w:ascii="Calibri" w:hAnsi="Calibri"/>
          <w:b/>
          <w:bCs/>
          <w:i/>
          <w:sz w:val="20"/>
          <w:szCs w:val="20"/>
        </w:rPr>
        <w:t>Non-solicitation:</w:t>
      </w:r>
      <w:r w:rsidRPr="00370889">
        <w:rPr>
          <w:rFonts w:ascii="Calibri" w:hAnsi="Calibri"/>
          <w:i/>
          <w:sz w:val="20"/>
          <w:szCs w:val="20"/>
        </w:rPr>
        <w:t xml:space="preserve">  </w:t>
      </w:r>
    </w:p>
    <w:p w14:paraId="4E13F8E8" w14:textId="52AC9F72" w:rsidR="00370889" w:rsidRDefault="00370889" w:rsidP="00370889">
      <w:pPr>
        <w:ind w:left="720" w:right="720"/>
        <w:jc w:val="both"/>
        <w:rPr>
          <w:rFonts w:ascii="Calibri" w:hAnsi="Calibri"/>
          <w:i/>
          <w:sz w:val="20"/>
          <w:szCs w:val="20"/>
        </w:rPr>
      </w:pPr>
      <w:r w:rsidRPr="00370889">
        <w:rPr>
          <w:rFonts w:ascii="Calibri" w:hAnsi="Calibri"/>
          <w:i/>
          <w:sz w:val="20"/>
          <w:szCs w:val="20"/>
        </w:rPr>
        <w:t>Except with the written consent of Catherine Kaneko</w:t>
      </w:r>
      <w:r>
        <w:rPr>
          <w:rFonts w:ascii="Calibri" w:hAnsi="Calibri"/>
          <w:i/>
          <w:sz w:val="20"/>
          <w:szCs w:val="20"/>
        </w:rPr>
        <w:t>, President of Koff &amp; Associates,</w:t>
      </w:r>
      <w:r w:rsidRPr="00370889">
        <w:rPr>
          <w:rFonts w:ascii="Calibri" w:hAnsi="Calibri"/>
          <w:i/>
          <w:sz w:val="20"/>
          <w:szCs w:val="20"/>
        </w:rPr>
        <w:t xml:space="preserve"> or Georg Krammer, </w:t>
      </w:r>
      <w:r>
        <w:rPr>
          <w:rFonts w:ascii="Calibri" w:hAnsi="Calibri"/>
          <w:i/>
          <w:sz w:val="20"/>
          <w:szCs w:val="20"/>
        </w:rPr>
        <w:t xml:space="preserve">CEO of Koff &amp; Associates, </w:t>
      </w:r>
      <w:r w:rsidRPr="00370889">
        <w:rPr>
          <w:rFonts w:ascii="Calibri" w:hAnsi="Calibri"/>
          <w:i/>
          <w:sz w:val="20"/>
          <w:szCs w:val="20"/>
        </w:rPr>
        <w:t xml:space="preserve">which consent may be given or withheld in their sole discretion, Client agrees that during the term of this Agreement and for a period ending one year thereafter (the “Time Period”) Client will not solicit services from or hire any K&amp;A employee or contractor (each, a “Team Member”) with whom Client has had contact </w:t>
      </w:r>
      <w:r>
        <w:rPr>
          <w:rFonts w:ascii="Calibri" w:hAnsi="Calibri"/>
          <w:i/>
          <w:sz w:val="20"/>
          <w:szCs w:val="20"/>
        </w:rPr>
        <w:t xml:space="preserve"> </w:t>
      </w:r>
      <w:r w:rsidRPr="00370889">
        <w:rPr>
          <w:rFonts w:ascii="Calibri" w:hAnsi="Calibri"/>
          <w:i/>
          <w:sz w:val="20"/>
          <w:szCs w:val="20"/>
        </w:rPr>
        <w:t>pursuant to the services provided to Client</w:t>
      </w:r>
      <w:r>
        <w:rPr>
          <w:rFonts w:ascii="Calibri" w:hAnsi="Calibri"/>
          <w:i/>
          <w:sz w:val="20"/>
          <w:szCs w:val="20"/>
        </w:rPr>
        <w:t xml:space="preserve"> under this Agreement. </w:t>
      </w:r>
      <w:r w:rsidRPr="00370889">
        <w:rPr>
          <w:rFonts w:ascii="Calibri" w:hAnsi="Calibri"/>
          <w:i/>
          <w:sz w:val="20"/>
          <w:szCs w:val="20"/>
        </w:rPr>
        <w:t>Client specifically acknowledges that K&amp;A recruits, trains and contracts with Team Members and that such efforts are costly and time-consuming.</w:t>
      </w:r>
      <w:r>
        <w:rPr>
          <w:rFonts w:ascii="Calibri" w:hAnsi="Calibri"/>
          <w:i/>
          <w:sz w:val="20"/>
          <w:szCs w:val="20"/>
        </w:rPr>
        <w:t xml:space="preserve"> </w:t>
      </w:r>
      <w:r w:rsidRPr="00370889">
        <w:rPr>
          <w:rFonts w:ascii="Calibri" w:hAnsi="Calibri"/>
          <w:i/>
          <w:sz w:val="20"/>
          <w:szCs w:val="20"/>
        </w:rPr>
        <w:t xml:space="preserve"> As such, it is understood that should Client hire a Team Member during the </w:t>
      </w:r>
      <w:proofErr w:type="gramStart"/>
      <w:r w:rsidRPr="00370889">
        <w:rPr>
          <w:rFonts w:ascii="Calibri" w:hAnsi="Calibri"/>
          <w:i/>
          <w:sz w:val="20"/>
          <w:szCs w:val="20"/>
        </w:rPr>
        <w:t>Time Period</w:t>
      </w:r>
      <w:proofErr w:type="gramEnd"/>
      <w:r w:rsidRPr="00370889">
        <w:rPr>
          <w:rFonts w:ascii="Calibri" w:hAnsi="Calibri"/>
          <w:i/>
          <w:sz w:val="20"/>
          <w:szCs w:val="20"/>
        </w:rPr>
        <w:t xml:space="preserve"> for any reason without the required consent, Client agrees to pay a placement fee (paid at the time of placement) of 30% of his or her first year’s total compensation which accurately reflects a reasonable estimate of Koff &amp; Associates’ time and costs attendant to its recruitment, hiring, retention and management of Team Members.</w:t>
      </w:r>
    </w:p>
    <w:p w14:paraId="436DBC5E" w14:textId="77777777" w:rsidR="00DA51D1" w:rsidRPr="00370889" w:rsidRDefault="00DA51D1" w:rsidP="00DA51D1">
      <w:pPr>
        <w:ind w:right="720"/>
        <w:jc w:val="both"/>
        <w:rPr>
          <w:rFonts w:ascii="Calibri" w:hAnsi="Calibri"/>
          <w:i/>
          <w:sz w:val="20"/>
          <w:szCs w:val="20"/>
        </w:rPr>
      </w:pPr>
    </w:p>
    <w:p w14:paraId="6AF74817" w14:textId="77777777" w:rsidR="003C6DE2" w:rsidRPr="00735532" w:rsidRDefault="003C6DE2" w:rsidP="003C6DE2">
      <w:pPr>
        <w:tabs>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i/>
          <w:color w:val="6B911C" w:themeColor="accent1" w:themeShade="BF"/>
          <w:sz w:val="32"/>
          <w:szCs w:val="32"/>
        </w:rPr>
      </w:pPr>
      <w:r w:rsidRPr="00735532">
        <w:rPr>
          <w:rFonts w:ascii="Century Gothic" w:hAnsi="Century Gothic"/>
          <w:b/>
          <w:i/>
          <w:color w:val="6B911C" w:themeColor="accent1" w:themeShade="BF"/>
          <w:sz w:val="32"/>
          <w:szCs w:val="32"/>
        </w:rPr>
        <w:t>INSURANCE ACKNOWLEDGEMENT</w:t>
      </w:r>
    </w:p>
    <w:p w14:paraId="2B95814F" w14:textId="77777777" w:rsidR="003C6DE2" w:rsidRPr="004C1ED2" w:rsidRDefault="003C6DE2" w:rsidP="007D57E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735532">
        <w:rPr>
          <w:rFonts w:ascii="Calibri" w:hAnsi="Calibri"/>
        </w:rPr>
        <w:t xml:space="preserve">We will submit and support the levels of coverage and endorse the </w:t>
      </w:r>
      <w:r w:rsidR="00975756" w:rsidRPr="00735532">
        <w:rPr>
          <w:rFonts w:ascii="Calibri" w:hAnsi="Calibri"/>
        </w:rPr>
        <w:t>City</w:t>
      </w:r>
      <w:r w:rsidRPr="00735532">
        <w:rPr>
          <w:rFonts w:ascii="Calibri" w:hAnsi="Calibri"/>
        </w:rPr>
        <w:t xml:space="preserve"> with our General Liability coverage upon award of a contract for the project.</w:t>
      </w:r>
    </w:p>
    <w:p w14:paraId="218E7D5B" w14:textId="77777777" w:rsidR="003C6DE2" w:rsidRPr="004C1ED2" w:rsidRDefault="003C6DE2" w:rsidP="00DA51D1">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rPr>
      </w:pPr>
      <w:r w:rsidRPr="004C1ED2">
        <w:rPr>
          <w:rFonts w:ascii="Calibri" w:hAnsi="Calibri"/>
        </w:rPr>
        <w:tab/>
        <w:t>Workers’ Compensation:</w:t>
      </w:r>
      <w:r w:rsidRPr="004C1ED2">
        <w:rPr>
          <w:rFonts w:ascii="Calibri" w:hAnsi="Calibri"/>
        </w:rPr>
        <w:tab/>
      </w:r>
      <w:r w:rsidRPr="004C1ED2">
        <w:rPr>
          <w:rFonts w:ascii="Calibri" w:hAnsi="Calibri"/>
        </w:rPr>
        <w:tab/>
      </w:r>
      <w:r w:rsidRPr="004C1ED2">
        <w:rPr>
          <w:rFonts w:ascii="Calibri" w:hAnsi="Calibri"/>
        </w:rPr>
        <w:tab/>
      </w:r>
      <w:r w:rsidR="004A2C1C" w:rsidRPr="004C1ED2">
        <w:rPr>
          <w:rFonts w:ascii="Calibri" w:hAnsi="Calibri"/>
        </w:rPr>
        <w:tab/>
      </w:r>
      <w:r w:rsidRPr="004C1ED2">
        <w:rPr>
          <w:rFonts w:ascii="Calibri" w:hAnsi="Calibri"/>
        </w:rPr>
        <w:t>Statutory Limits</w:t>
      </w:r>
    </w:p>
    <w:p w14:paraId="726BD4BC" w14:textId="66AFFC9C" w:rsidR="003C6DE2" w:rsidRPr="004C1ED2" w:rsidRDefault="003C6DE2" w:rsidP="00DA51D1">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rPr>
      </w:pPr>
      <w:r w:rsidRPr="004C1ED2">
        <w:rPr>
          <w:rFonts w:ascii="Calibri" w:hAnsi="Calibri"/>
        </w:rPr>
        <w:tab/>
        <w:t>Commercial General Liability:</w:t>
      </w:r>
      <w:r w:rsidRPr="004C1ED2">
        <w:rPr>
          <w:rFonts w:ascii="Calibri" w:hAnsi="Calibri"/>
        </w:rPr>
        <w:tab/>
      </w:r>
      <w:r w:rsidRPr="004C1ED2">
        <w:rPr>
          <w:rFonts w:ascii="Calibri" w:hAnsi="Calibri"/>
        </w:rPr>
        <w:tab/>
      </w:r>
      <w:r w:rsidR="00DA51D1">
        <w:rPr>
          <w:rFonts w:ascii="Calibri" w:hAnsi="Calibri"/>
        </w:rPr>
        <w:tab/>
      </w:r>
      <w:r w:rsidRPr="004C1ED2">
        <w:rPr>
          <w:rFonts w:ascii="Calibri" w:hAnsi="Calibri"/>
        </w:rPr>
        <w:tab/>
        <w:t>$</w:t>
      </w:r>
      <w:r w:rsidR="00F06CA4">
        <w:rPr>
          <w:rFonts w:ascii="Calibri" w:hAnsi="Calibri"/>
        </w:rPr>
        <w:t>2</w:t>
      </w:r>
      <w:r w:rsidRPr="004C1ED2">
        <w:rPr>
          <w:rFonts w:ascii="Calibri" w:hAnsi="Calibri"/>
        </w:rPr>
        <w:t>,000,000 per occurrence</w:t>
      </w:r>
    </w:p>
    <w:p w14:paraId="2DCD37D8" w14:textId="77777777" w:rsidR="003C6DE2" w:rsidRPr="004C1ED2" w:rsidRDefault="003C6DE2" w:rsidP="00DA51D1">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rPr>
      </w:pPr>
      <w:r w:rsidRPr="004C1ED2">
        <w:rPr>
          <w:rFonts w:ascii="Calibri" w:hAnsi="Calibri"/>
        </w:rPr>
        <w:tab/>
        <w:t>Professional Liability (Errors &amp; Omissions):</w:t>
      </w:r>
      <w:r w:rsidRPr="004C1ED2">
        <w:rPr>
          <w:rFonts w:ascii="Calibri" w:hAnsi="Calibri"/>
        </w:rPr>
        <w:tab/>
      </w:r>
      <w:r w:rsidR="004A2C1C" w:rsidRPr="004C1ED2">
        <w:rPr>
          <w:rFonts w:ascii="Calibri" w:hAnsi="Calibri"/>
        </w:rPr>
        <w:tab/>
        <w:t>$1,000,000 per occurrence</w:t>
      </w:r>
    </w:p>
    <w:p w14:paraId="34E42393" w14:textId="0C3AA1BF" w:rsidR="004A2C1C" w:rsidRDefault="004A2C1C" w:rsidP="00DA51D1">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rPr>
      </w:pPr>
      <w:r w:rsidRPr="004C1ED2">
        <w:rPr>
          <w:rFonts w:ascii="Calibri" w:hAnsi="Calibri"/>
        </w:rPr>
        <w:tab/>
        <w:t>Automobile Insurance:</w:t>
      </w:r>
      <w:r w:rsidRPr="004C1ED2">
        <w:rPr>
          <w:rFonts w:ascii="Calibri" w:hAnsi="Calibri"/>
        </w:rPr>
        <w:tab/>
      </w:r>
      <w:r w:rsidRPr="004C1ED2">
        <w:rPr>
          <w:rFonts w:ascii="Calibri" w:hAnsi="Calibri"/>
        </w:rPr>
        <w:tab/>
      </w:r>
      <w:r w:rsidRPr="004C1ED2">
        <w:rPr>
          <w:rFonts w:ascii="Calibri" w:hAnsi="Calibri"/>
        </w:rPr>
        <w:tab/>
      </w:r>
      <w:r w:rsidRPr="004C1ED2">
        <w:rPr>
          <w:rFonts w:ascii="Calibri" w:hAnsi="Calibri"/>
        </w:rPr>
        <w:tab/>
      </w:r>
      <w:r w:rsidR="00DA51D1">
        <w:rPr>
          <w:rFonts w:ascii="Calibri" w:hAnsi="Calibri"/>
        </w:rPr>
        <w:tab/>
      </w:r>
      <w:r w:rsidRPr="004C1ED2">
        <w:rPr>
          <w:rFonts w:ascii="Calibri" w:hAnsi="Calibri"/>
        </w:rPr>
        <w:t>$1,000,000 per occurrence</w:t>
      </w:r>
    </w:p>
    <w:p w14:paraId="21E78C54" w14:textId="77777777" w:rsidR="000A41D7" w:rsidRDefault="000A41D7" w:rsidP="004A2C1C">
      <w:pPr>
        <w:tabs>
          <w:tab w:val="left" w:pos="5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rPr>
      </w:pPr>
    </w:p>
    <w:p w14:paraId="3B664ABB" w14:textId="77777777" w:rsidR="00182350" w:rsidRDefault="00182350" w:rsidP="00182350">
      <w:pPr>
        <w:spacing w:after="0"/>
        <w:rPr>
          <w:rFonts w:ascii="Calibri" w:hAnsi="Calibri" w:cs="Calibri"/>
        </w:rPr>
      </w:pPr>
      <w:r>
        <w:rPr>
          <w:rFonts w:ascii="Calibri" w:hAnsi="Calibri" w:cs="Calibri"/>
        </w:rPr>
        <w:t xml:space="preserve">Our insurance broker is Ms. Eileen Hollander, Sr. Account Manager/Commercial Lines, </w:t>
      </w:r>
      <w:proofErr w:type="spellStart"/>
      <w:r>
        <w:rPr>
          <w:rFonts w:ascii="Calibri" w:hAnsi="Calibri" w:cs="Calibri"/>
        </w:rPr>
        <w:t>Integro</w:t>
      </w:r>
      <w:proofErr w:type="spellEnd"/>
      <w:r>
        <w:rPr>
          <w:rFonts w:ascii="Calibri" w:hAnsi="Calibri" w:cs="Calibri"/>
        </w:rPr>
        <w:t xml:space="preserve"> Insurance Brokers, 2300 Contra Costa Blvd., Suite 375, Pleasant Hill, CA 94523.</w:t>
      </w:r>
    </w:p>
    <w:p w14:paraId="7AB5219A" w14:textId="2D6368D2" w:rsidR="000A41D7" w:rsidRPr="004C1ED2" w:rsidRDefault="000A41D7" w:rsidP="003C6DE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color w:val="6B911C" w:themeColor="accent1" w:themeShade="BF"/>
          <w:szCs w:val="40"/>
        </w:rPr>
      </w:pPr>
    </w:p>
    <w:p w14:paraId="34104BDD" w14:textId="77777777" w:rsidR="00706FA0" w:rsidRPr="005D0B30" w:rsidRDefault="00706FA0" w:rsidP="00706FA0">
      <w:pPr>
        <w:tabs>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i/>
          <w:color w:val="6B911C" w:themeColor="accent1" w:themeShade="BF"/>
          <w:sz w:val="32"/>
          <w:szCs w:val="32"/>
        </w:rPr>
      </w:pPr>
      <w:r w:rsidRPr="005D0B30">
        <w:rPr>
          <w:rFonts w:ascii="Century Gothic" w:hAnsi="Century Gothic"/>
          <w:b/>
          <w:i/>
          <w:color w:val="6B911C" w:themeColor="accent1" w:themeShade="BF"/>
          <w:sz w:val="32"/>
          <w:szCs w:val="32"/>
        </w:rPr>
        <w:t>STANDING OF THE FIRM</w:t>
      </w:r>
    </w:p>
    <w:p w14:paraId="541D6540" w14:textId="48FFB7FA" w:rsidR="005D0B30" w:rsidRDefault="00706FA0" w:rsidP="00D4724F">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6B911C" w:themeColor="accent1" w:themeShade="BF"/>
          <w:sz w:val="32"/>
          <w:szCs w:val="32"/>
        </w:rPr>
      </w:pPr>
      <w:r w:rsidRPr="004C1ED2">
        <w:rPr>
          <w:rFonts w:ascii="Calibri" w:hAnsi="Calibri"/>
        </w:rPr>
        <w:t xml:space="preserve">Koff &amp; Associates has been in business in </w:t>
      </w:r>
      <w:r w:rsidR="00BD5C6E" w:rsidRPr="004C1ED2">
        <w:rPr>
          <w:rFonts w:ascii="Calibri" w:hAnsi="Calibri"/>
        </w:rPr>
        <w:t>California</w:t>
      </w:r>
      <w:r w:rsidRPr="004C1ED2">
        <w:rPr>
          <w:rFonts w:ascii="Calibri" w:hAnsi="Calibri"/>
        </w:rPr>
        <w:t xml:space="preserve"> for </w:t>
      </w:r>
      <w:r w:rsidR="00735532">
        <w:rPr>
          <w:rFonts w:ascii="Calibri" w:hAnsi="Calibri"/>
        </w:rPr>
        <w:t>over 33</w:t>
      </w:r>
      <w:r w:rsidRPr="004C1ED2">
        <w:rPr>
          <w:rFonts w:ascii="Calibri" w:hAnsi="Calibri"/>
        </w:rPr>
        <w:t xml:space="preserve"> years and has always been in good standing, is financially stable, and has </w:t>
      </w:r>
      <w:r w:rsidR="006C3C6A" w:rsidRPr="004C1ED2">
        <w:rPr>
          <w:rFonts w:ascii="Calibri" w:hAnsi="Calibri"/>
        </w:rPr>
        <w:t>no past or pending litigation</w:t>
      </w:r>
      <w:r w:rsidRPr="004C1ED2">
        <w:rPr>
          <w:rFonts w:ascii="Calibri" w:hAnsi="Calibri"/>
        </w:rPr>
        <w:t>.</w:t>
      </w:r>
    </w:p>
    <w:p w14:paraId="038545C3" w14:textId="77777777" w:rsidR="00455C2B" w:rsidRPr="004C1ED2" w:rsidRDefault="00455C2B" w:rsidP="00975756">
      <w:pPr>
        <w:spacing w:after="0"/>
        <w:rPr>
          <w:rFonts w:ascii="Calibri" w:hAnsi="Calibri" w:cs="Century Gothic"/>
          <w:b/>
          <w:bCs/>
          <w:color w:val="9BBB59"/>
        </w:rPr>
      </w:pPr>
    </w:p>
    <w:p w14:paraId="2AD1EB1C" w14:textId="77777777" w:rsidR="002600B9" w:rsidRPr="004C1ED2" w:rsidRDefault="002600B9" w:rsidP="00975756">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jc w:val="both"/>
        <w:rPr>
          <w:rFonts w:ascii="Calibri" w:hAnsi="Calibri" w:cs="Century Gothic"/>
          <w:bCs/>
          <w:color w:val="E36C0A"/>
          <w:spacing w:val="-2"/>
        </w:rPr>
        <w:sectPr w:rsidR="002600B9" w:rsidRPr="004C1ED2" w:rsidSect="00315F4A">
          <w:headerReference w:type="default" r:id="rId37"/>
          <w:footerReference w:type="default" r:id="rId38"/>
          <w:headerReference w:type="first" r:id="rId39"/>
          <w:footerReference w:type="first" r:id="rId40"/>
          <w:pgSz w:w="12240" w:h="15840" w:code="1"/>
          <w:pgMar w:top="1440" w:right="1440" w:bottom="1440" w:left="1440" w:header="720" w:footer="720" w:gutter="0"/>
          <w:pgNumType w:start="1"/>
          <w:cols w:space="720"/>
          <w:noEndnote/>
          <w:titlePg/>
        </w:sectPr>
      </w:pPr>
    </w:p>
    <w:p w14:paraId="6451BB0A" w14:textId="77777777" w:rsidR="003C237F" w:rsidRPr="00DB16B1" w:rsidRDefault="003C237F" w:rsidP="003C237F">
      <w:pPr>
        <w:pStyle w:val="Heading2"/>
        <w:rPr>
          <w:rFonts w:ascii="Century Gothic" w:hAnsi="Century Gothic" w:cs="Century Gothic"/>
          <w:b/>
          <w:bCs/>
          <w:i/>
          <w:color w:val="E36C0A"/>
          <w:spacing w:val="-2"/>
          <w:sz w:val="40"/>
          <w:szCs w:val="32"/>
        </w:rPr>
      </w:pPr>
      <w:r w:rsidRPr="00DB16B1">
        <w:rPr>
          <w:rFonts w:ascii="Century Gothic" w:hAnsi="Century Gothic" w:cs="Century Gothic"/>
          <w:bCs/>
          <w:i/>
          <w:color w:val="E36C0A"/>
          <w:spacing w:val="-2"/>
          <w:sz w:val="40"/>
          <w:szCs w:val="32"/>
        </w:rPr>
        <w:lastRenderedPageBreak/>
        <w:t>Signature Page</w:t>
      </w:r>
    </w:p>
    <w:p w14:paraId="2E8154E9" w14:textId="77777777" w:rsidR="003C237F" w:rsidRPr="004C1ED2" w:rsidRDefault="003C237F" w:rsidP="003C23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jc w:val="both"/>
        <w:rPr>
          <w:rFonts w:ascii="Calibri" w:hAnsi="Calibri"/>
          <w:b/>
          <w:bCs/>
        </w:rPr>
      </w:pPr>
    </w:p>
    <w:p w14:paraId="32A34629" w14:textId="4B017417" w:rsidR="003C237F" w:rsidRPr="00D4724F" w:rsidRDefault="003C237F" w:rsidP="003C237F">
      <w:pPr>
        <w:pStyle w:val="NoSpacing"/>
        <w:rPr>
          <w:rFonts w:ascii="Calibri" w:hAnsi="Calibri"/>
          <w:b/>
          <w:sz w:val="24"/>
          <w:szCs w:val="24"/>
        </w:rPr>
      </w:pPr>
      <w:r w:rsidRPr="00D4724F">
        <w:rPr>
          <w:rFonts w:ascii="Calibri" w:hAnsi="Calibri"/>
          <w:b/>
          <w:sz w:val="24"/>
          <w:szCs w:val="24"/>
        </w:rPr>
        <w:t xml:space="preserve">Koff &amp; Associates intends to adhere to </w:t>
      </w:r>
      <w:proofErr w:type="gramStart"/>
      <w:r w:rsidRPr="00D4724F">
        <w:rPr>
          <w:rFonts w:ascii="Calibri" w:hAnsi="Calibri"/>
          <w:b/>
          <w:sz w:val="24"/>
          <w:szCs w:val="24"/>
        </w:rPr>
        <w:t>all of</w:t>
      </w:r>
      <w:proofErr w:type="gramEnd"/>
      <w:r w:rsidRPr="00D4724F">
        <w:rPr>
          <w:rFonts w:ascii="Calibri" w:hAnsi="Calibri"/>
          <w:b/>
          <w:sz w:val="24"/>
          <w:szCs w:val="24"/>
        </w:rPr>
        <w:t xml:space="preserve"> the provisions described </w:t>
      </w:r>
      <w:r w:rsidR="00975756" w:rsidRPr="00D4724F">
        <w:rPr>
          <w:rFonts w:ascii="Calibri" w:hAnsi="Calibri"/>
          <w:b/>
          <w:sz w:val="24"/>
          <w:szCs w:val="24"/>
        </w:rPr>
        <w:t>in the RFP</w:t>
      </w:r>
      <w:r w:rsidRPr="00D4724F">
        <w:rPr>
          <w:rFonts w:ascii="Calibri" w:hAnsi="Calibri"/>
          <w:b/>
          <w:sz w:val="24"/>
          <w:szCs w:val="24"/>
        </w:rPr>
        <w:t>.</w:t>
      </w:r>
    </w:p>
    <w:p w14:paraId="3CC772BA" w14:textId="77777777" w:rsidR="003C237F" w:rsidRPr="00D4724F" w:rsidRDefault="003C237F" w:rsidP="003C237F">
      <w:pPr>
        <w:pStyle w:val="NoSpacing"/>
        <w:rPr>
          <w:rFonts w:ascii="Calibri" w:hAnsi="Calibri"/>
          <w:b/>
          <w:sz w:val="24"/>
          <w:szCs w:val="24"/>
        </w:rPr>
      </w:pPr>
    </w:p>
    <w:p w14:paraId="4A892F9F" w14:textId="77777777" w:rsidR="003C237F" w:rsidRPr="00D4724F" w:rsidRDefault="003C237F" w:rsidP="003C237F">
      <w:pPr>
        <w:pStyle w:val="NoSpacing"/>
        <w:rPr>
          <w:rFonts w:ascii="Calibri" w:hAnsi="Calibri"/>
          <w:b/>
          <w:sz w:val="24"/>
          <w:szCs w:val="24"/>
        </w:rPr>
      </w:pPr>
    </w:p>
    <w:p w14:paraId="0BF4CFBD" w14:textId="77777777" w:rsidR="003C237F" w:rsidRPr="00D4724F" w:rsidRDefault="003C237F" w:rsidP="003C237F">
      <w:pPr>
        <w:pStyle w:val="NoSpacing"/>
        <w:rPr>
          <w:rFonts w:ascii="Calibri" w:hAnsi="Calibri"/>
          <w:b/>
          <w:sz w:val="24"/>
          <w:szCs w:val="24"/>
        </w:rPr>
      </w:pPr>
      <w:r w:rsidRPr="00D4724F">
        <w:rPr>
          <w:rFonts w:ascii="Calibri" w:hAnsi="Calibri"/>
          <w:b/>
          <w:sz w:val="24"/>
          <w:szCs w:val="24"/>
        </w:rPr>
        <w:t xml:space="preserve">This proposal is valid for </w:t>
      </w:r>
      <w:r w:rsidR="00975756" w:rsidRPr="00D4724F">
        <w:rPr>
          <w:rFonts w:ascii="Calibri" w:hAnsi="Calibri"/>
          <w:b/>
          <w:sz w:val="24"/>
          <w:szCs w:val="24"/>
        </w:rPr>
        <w:t>ninety</w:t>
      </w:r>
      <w:r w:rsidR="002600B9" w:rsidRPr="00D4724F">
        <w:rPr>
          <w:rFonts w:ascii="Calibri" w:hAnsi="Calibri"/>
          <w:b/>
          <w:sz w:val="24"/>
          <w:szCs w:val="24"/>
        </w:rPr>
        <w:t xml:space="preserve"> (</w:t>
      </w:r>
      <w:r w:rsidR="00975756" w:rsidRPr="00D4724F">
        <w:rPr>
          <w:rFonts w:ascii="Calibri" w:hAnsi="Calibri"/>
          <w:b/>
          <w:sz w:val="24"/>
          <w:szCs w:val="24"/>
        </w:rPr>
        <w:t>9</w:t>
      </w:r>
      <w:r w:rsidRPr="00D4724F">
        <w:rPr>
          <w:rFonts w:ascii="Calibri" w:hAnsi="Calibri"/>
          <w:b/>
          <w:sz w:val="24"/>
          <w:szCs w:val="24"/>
        </w:rPr>
        <w:t>0</w:t>
      </w:r>
      <w:r w:rsidR="002600B9" w:rsidRPr="00D4724F">
        <w:rPr>
          <w:rFonts w:ascii="Calibri" w:hAnsi="Calibri"/>
          <w:b/>
          <w:sz w:val="24"/>
          <w:szCs w:val="24"/>
        </w:rPr>
        <w:t>)</w:t>
      </w:r>
      <w:r w:rsidRPr="00D4724F">
        <w:rPr>
          <w:rFonts w:ascii="Calibri" w:hAnsi="Calibri"/>
          <w:b/>
          <w:sz w:val="24"/>
          <w:szCs w:val="24"/>
        </w:rPr>
        <w:t xml:space="preserve"> days.</w:t>
      </w:r>
    </w:p>
    <w:p w14:paraId="49D24B7E" w14:textId="77777777" w:rsidR="003C237F" w:rsidRPr="00D4724F" w:rsidRDefault="003C237F" w:rsidP="003C237F">
      <w:pPr>
        <w:pStyle w:val="NoSpacing"/>
        <w:rPr>
          <w:rFonts w:ascii="Calibri" w:hAnsi="Calibri"/>
          <w:b/>
          <w:sz w:val="24"/>
          <w:szCs w:val="24"/>
        </w:rPr>
      </w:pPr>
    </w:p>
    <w:p w14:paraId="23A705B4" w14:textId="77777777" w:rsidR="003C237F" w:rsidRPr="00D4724F" w:rsidRDefault="003C237F" w:rsidP="003C237F">
      <w:pPr>
        <w:pStyle w:val="NoSpacing"/>
        <w:rPr>
          <w:rFonts w:ascii="Calibri" w:hAnsi="Calibri"/>
          <w:b/>
          <w:sz w:val="24"/>
          <w:szCs w:val="24"/>
        </w:rPr>
      </w:pPr>
    </w:p>
    <w:p w14:paraId="59929791" w14:textId="77777777" w:rsidR="003C237F" w:rsidRPr="00D4724F" w:rsidRDefault="003C237F" w:rsidP="003C237F">
      <w:pPr>
        <w:pStyle w:val="NoSpacing"/>
        <w:rPr>
          <w:rFonts w:ascii="Calibri" w:hAnsi="Calibri"/>
          <w:b/>
          <w:sz w:val="24"/>
          <w:szCs w:val="24"/>
        </w:rPr>
      </w:pPr>
      <w:r w:rsidRPr="00D4724F">
        <w:rPr>
          <w:rFonts w:ascii="Calibri" w:hAnsi="Calibri"/>
          <w:b/>
          <w:sz w:val="24"/>
          <w:szCs w:val="24"/>
        </w:rPr>
        <w:t xml:space="preserve">Respectfully </w:t>
      </w:r>
      <w:r w:rsidR="004101AF" w:rsidRPr="00D4724F">
        <w:rPr>
          <w:rFonts w:ascii="Calibri" w:hAnsi="Calibri"/>
          <w:b/>
          <w:sz w:val="24"/>
          <w:szCs w:val="24"/>
        </w:rPr>
        <w:t>s</w:t>
      </w:r>
      <w:r w:rsidRPr="00D4724F">
        <w:rPr>
          <w:rFonts w:ascii="Calibri" w:hAnsi="Calibri"/>
          <w:b/>
          <w:sz w:val="24"/>
          <w:szCs w:val="24"/>
        </w:rPr>
        <w:t>ubmitted,</w:t>
      </w:r>
    </w:p>
    <w:p w14:paraId="67CD72F6" w14:textId="77777777" w:rsidR="003C237F" w:rsidRPr="00D4724F" w:rsidRDefault="003C237F" w:rsidP="003C237F">
      <w:pPr>
        <w:pStyle w:val="NoSpacing"/>
        <w:rPr>
          <w:rFonts w:ascii="Calibri" w:hAnsi="Calibri"/>
          <w:b/>
          <w:sz w:val="24"/>
          <w:szCs w:val="24"/>
        </w:rPr>
      </w:pPr>
    </w:p>
    <w:p w14:paraId="4FC026AD" w14:textId="77777777" w:rsidR="003C237F" w:rsidRPr="00D4724F" w:rsidRDefault="003C237F" w:rsidP="003C237F">
      <w:pPr>
        <w:pStyle w:val="NoSpacing"/>
        <w:rPr>
          <w:rFonts w:ascii="Calibri" w:hAnsi="Calibri"/>
          <w:b/>
          <w:sz w:val="24"/>
          <w:szCs w:val="24"/>
        </w:rPr>
      </w:pPr>
    </w:p>
    <w:p w14:paraId="1998967D" w14:textId="77777777" w:rsidR="003C237F" w:rsidRPr="00D4724F" w:rsidRDefault="003C237F" w:rsidP="003C237F">
      <w:pPr>
        <w:pStyle w:val="NoSpacing"/>
        <w:rPr>
          <w:rFonts w:ascii="Calibri" w:hAnsi="Calibri"/>
          <w:b/>
          <w:sz w:val="24"/>
          <w:szCs w:val="24"/>
        </w:rPr>
      </w:pPr>
      <w:r w:rsidRPr="00D4724F">
        <w:rPr>
          <w:rFonts w:ascii="Calibri" w:hAnsi="Calibri"/>
          <w:b/>
          <w:sz w:val="24"/>
          <w:szCs w:val="24"/>
        </w:rPr>
        <w:t>By:</w:t>
      </w:r>
      <w:r w:rsidRPr="00D4724F">
        <w:rPr>
          <w:rFonts w:ascii="Calibri" w:hAnsi="Calibri"/>
          <w:b/>
          <w:sz w:val="24"/>
          <w:szCs w:val="24"/>
        </w:rPr>
        <w:tab/>
        <w:t>KOFF &amp; ASSOCIATES</w:t>
      </w:r>
    </w:p>
    <w:p w14:paraId="0DD1F282" w14:textId="77777777" w:rsidR="003C237F" w:rsidRPr="00D4724F" w:rsidRDefault="003C237F" w:rsidP="003C237F">
      <w:pPr>
        <w:pStyle w:val="NoSpacing"/>
        <w:rPr>
          <w:rFonts w:ascii="Calibri" w:hAnsi="Calibri"/>
          <w:b/>
          <w:sz w:val="24"/>
          <w:szCs w:val="24"/>
        </w:rPr>
      </w:pPr>
      <w:r w:rsidRPr="00D4724F">
        <w:rPr>
          <w:rFonts w:ascii="Calibri" w:hAnsi="Calibri"/>
          <w:b/>
          <w:sz w:val="24"/>
          <w:szCs w:val="24"/>
        </w:rPr>
        <w:tab/>
        <w:t>State of California</w:t>
      </w:r>
    </w:p>
    <w:p w14:paraId="4A512870" w14:textId="77777777" w:rsidR="0063532E" w:rsidRPr="00D4724F" w:rsidRDefault="0063532E" w:rsidP="003C237F">
      <w:pPr>
        <w:pStyle w:val="NoSpacing"/>
        <w:rPr>
          <w:rFonts w:ascii="Calibri" w:hAnsi="Calibri"/>
          <w:b/>
          <w:sz w:val="24"/>
          <w:szCs w:val="24"/>
        </w:rPr>
      </w:pPr>
    </w:p>
    <w:p w14:paraId="268927E8" w14:textId="77777777" w:rsidR="00610AA0" w:rsidRPr="00D4724F" w:rsidRDefault="00B27494" w:rsidP="004B2A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jc w:val="both"/>
        <w:rPr>
          <w:rFonts w:ascii="Calibri" w:hAnsi="Calibri"/>
          <w:b/>
          <w:color w:val="2C3C43" w:themeColor="text2"/>
          <w:sz w:val="24"/>
          <w:szCs w:val="24"/>
        </w:rPr>
      </w:pPr>
      <w:r w:rsidRPr="00D4724F">
        <w:rPr>
          <w:rFonts w:ascii="Calibri" w:hAnsi="Calibri"/>
          <w:sz w:val="20"/>
        </w:rPr>
        <w:object w:dxaOrig="15180" w:dyaOrig="3450" w14:anchorId="64296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in;height:36.3pt" o:ole="">
            <v:imagedata r:id="rId41" o:title=""/>
          </v:shape>
          <o:OLEObject Type="Embed" ProgID="Imaging.Document" ShapeID="_x0000_i1032" DrawAspect="Content" ObjectID="_1569830599" r:id="rId42"/>
        </w:object>
      </w:r>
      <w:r w:rsidR="004B2A6C" w:rsidRPr="00D4724F">
        <w:rPr>
          <w:rFonts w:ascii="Calibri" w:hAnsi="Calibri"/>
          <w:b/>
          <w:color w:val="2C3C43" w:themeColor="text2"/>
          <w:sz w:val="24"/>
          <w:szCs w:val="24"/>
        </w:rPr>
        <w:t xml:space="preserve">                           </w:t>
      </w:r>
      <w:r w:rsidR="004B2A6C" w:rsidRPr="00D4724F">
        <w:rPr>
          <w:rFonts w:ascii="Calibri" w:hAnsi="Calibri"/>
          <w:b/>
          <w:color w:val="2C3C43" w:themeColor="text2"/>
          <w:sz w:val="24"/>
          <w:szCs w:val="24"/>
        </w:rPr>
        <w:tab/>
      </w:r>
    </w:p>
    <w:p w14:paraId="76CCB33D" w14:textId="48F849B7" w:rsidR="003C237F" w:rsidRPr="004C1ED2" w:rsidRDefault="00610AA0" w:rsidP="00610A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spacing w:after="0" w:line="240" w:lineRule="auto"/>
        <w:jc w:val="both"/>
        <w:rPr>
          <w:rFonts w:ascii="Calibri" w:hAnsi="Calibri"/>
          <w:b/>
          <w:color w:val="2C3C43" w:themeColor="text2"/>
          <w:sz w:val="24"/>
          <w:szCs w:val="24"/>
        </w:rPr>
      </w:pPr>
      <w:r w:rsidRPr="00D4724F">
        <w:rPr>
          <w:rFonts w:ascii="Calibri" w:hAnsi="Calibri"/>
          <w:b/>
          <w:color w:val="2C3C43" w:themeColor="text2"/>
          <w:sz w:val="24"/>
          <w:szCs w:val="24"/>
        </w:rPr>
        <w:t xml:space="preserve">Georg S. Krammer </w:t>
      </w:r>
      <w:r w:rsidRPr="00D4724F">
        <w:rPr>
          <w:rFonts w:ascii="Calibri" w:hAnsi="Calibri"/>
          <w:b/>
          <w:color w:val="2C3C43" w:themeColor="text2"/>
          <w:sz w:val="24"/>
          <w:szCs w:val="24"/>
        </w:rPr>
        <w:tab/>
      </w:r>
      <w:r w:rsidRPr="00D4724F">
        <w:rPr>
          <w:rFonts w:ascii="Calibri" w:hAnsi="Calibri"/>
          <w:b/>
          <w:color w:val="2C3C43" w:themeColor="text2"/>
          <w:sz w:val="24"/>
          <w:szCs w:val="24"/>
        </w:rPr>
        <w:tab/>
      </w:r>
      <w:r w:rsidRPr="00D4724F">
        <w:rPr>
          <w:rFonts w:ascii="Calibri" w:hAnsi="Calibri"/>
          <w:b/>
          <w:color w:val="2C3C43" w:themeColor="text2"/>
          <w:sz w:val="24"/>
          <w:szCs w:val="24"/>
        </w:rPr>
        <w:tab/>
      </w:r>
      <w:r w:rsidRPr="00D4724F">
        <w:rPr>
          <w:rFonts w:ascii="Calibri" w:hAnsi="Calibri"/>
          <w:b/>
          <w:color w:val="2C3C43" w:themeColor="text2"/>
          <w:sz w:val="24"/>
          <w:szCs w:val="24"/>
        </w:rPr>
        <w:tab/>
      </w:r>
      <w:r w:rsidRPr="00D4724F">
        <w:rPr>
          <w:rFonts w:ascii="Calibri" w:hAnsi="Calibri"/>
          <w:b/>
          <w:color w:val="2C3C43" w:themeColor="text2"/>
          <w:sz w:val="24"/>
          <w:szCs w:val="24"/>
        </w:rPr>
        <w:tab/>
      </w:r>
      <w:r w:rsidR="00D4724F" w:rsidRPr="00D4724F">
        <w:rPr>
          <w:rFonts w:ascii="Calibri" w:hAnsi="Calibri"/>
          <w:b/>
          <w:color w:val="2C3C43" w:themeColor="text2"/>
          <w:sz w:val="24"/>
          <w:szCs w:val="24"/>
        </w:rPr>
        <w:t>Octo</w:t>
      </w:r>
      <w:r w:rsidR="00C4624D" w:rsidRPr="00D4724F">
        <w:rPr>
          <w:rFonts w:ascii="Calibri" w:hAnsi="Calibri"/>
          <w:b/>
          <w:color w:val="2C3C43" w:themeColor="text2"/>
          <w:sz w:val="24"/>
          <w:szCs w:val="24"/>
        </w:rPr>
        <w:t>ber</w:t>
      </w:r>
      <w:r w:rsidR="00150101" w:rsidRPr="00D4724F">
        <w:rPr>
          <w:rFonts w:ascii="Calibri" w:hAnsi="Calibri"/>
          <w:b/>
          <w:color w:val="2C3C43" w:themeColor="text2"/>
          <w:sz w:val="24"/>
          <w:szCs w:val="24"/>
        </w:rPr>
        <w:t xml:space="preserve"> </w:t>
      </w:r>
      <w:r w:rsidR="00D4724F" w:rsidRPr="00D4724F">
        <w:rPr>
          <w:rFonts w:ascii="Calibri" w:hAnsi="Calibri"/>
          <w:b/>
          <w:color w:val="2C3C43" w:themeColor="text2"/>
          <w:sz w:val="24"/>
          <w:szCs w:val="24"/>
        </w:rPr>
        <w:t>19</w:t>
      </w:r>
      <w:r w:rsidR="00497D97" w:rsidRPr="00D4724F">
        <w:rPr>
          <w:rFonts w:ascii="Calibri" w:hAnsi="Calibri"/>
          <w:b/>
          <w:color w:val="2C3C43" w:themeColor="text2"/>
          <w:sz w:val="24"/>
          <w:szCs w:val="24"/>
        </w:rPr>
        <w:t>, 201</w:t>
      </w:r>
      <w:r w:rsidR="00B57B86" w:rsidRPr="00D4724F">
        <w:rPr>
          <w:rFonts w:ascii="Calibri" w:hAnsi="Calibri"/>
          <w:b/>
          <w:color w:val="2C3C43" w:themeColor="text2"/>
          <w:sz w:val="24"/>
          <w:szCs w:val="24"/>
        </w:rPr>
        <w:t>7</w:t>
      </w:r>
    </w:p>
    <w:p w14:paraId="260521B3" w14:textId="77777777" w:rsidR="003C237F" w:rsidRPr="004C1ED2" w:rsidRDefault="00B51AD8" w:rsidP="002600B9">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spacing w:after="0" w:line="240" w:lineRule="auto"/>
        <w:jc w:val="both"/>
        <w:rPr>
          <w:rFonts w:ascii="Calibri" w:hAnsi="Calibri"/>
          <w:b/>
          <w:color w:val="2C3C43" w:themeColor="text2"/>
          <w:sz w:val="24"/>
          <w:szCs w:val="24"/>
        </w:rPr>
      </w:pPr>
      <w:r w:rsidRPr="004C1ED2">
        <w:rPr>
          <w:rFonts w:ascii="Calibri" w:hAnsi="Calibri"/>
          <w:b/>
          <w:color w:val="2C3C43" w:themeColor="text2"/>
          <w:sz w:val="24"/>
          <w:szCs w:val="24"/>
        </w:rPr>
        <w:t>Chief Executive Officer</w:t>
      </w:r>
    </w:p>
    <w:p w14:paraId="2DEA914B" w14:textId="77777777" w:rsidR="003C237F" w:rsidRPr="004C1ED2" w:rsidRDefault="003C237F" w:rsidP="002600B9">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spacing w:after="0" w:line="240" w:lineRule="auto"/>
        <w:jc w:val="both"/>
        <w:rPr>
          <w:rFonts w:ascii="Calibri" w:hAnsi="Calibri"/>
          <w:b/>
          <w:color w:val="2C3C43" w:themeColor="text2"/>
          <w:sz w:val="24"/>
          <w:szCs w:val="24"/>
        </w:rPr>
      </w:pPr>
    </w:p>
    <w:p w14:paraId="3FF34B68" w14:textId="77777777" w:rsidR="00A82B29" w:rsidRPr="004C1ED2" w:rsidRDefault="00A82B29" w:rsidP="003C237F">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jc w:val="both"/>
        <w:rPr>
          <w:rFonts w:ascii="Calibri" w:hAnsi="Calibri"/>
        </w:rPr>
      </w:pPr>
    </w:p>
    <w:p w14:paraId="6AE7260A" w14:textId="77777777" w:rsidR="003C237F" w:rsidRPr="004C1ED2" w:rsidRDefault="003C237F" w:rsidP="003C237F">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jc w:val="both"/>
        <w:rPr>
          <w:rFonts w:ascii="Calibri" w:hAnsi="Calibri"/>
        </w:rPr>
      </w:pPr>
    </w:p>
    <w:p w14:paraId="4781CC43" w14:textId="77777777" w:rsidR="003C237F" w:rsidRPr="004C1ED2" w:rsidRDefault="003C237F" w:rsidP="003C237F">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jc w:val="both"/>
        <w:rPr>
          <w:rFonts w:ascii="Calibri" w:hAnsi="Calibri"/>
        </w:rPr>
      </w:pPr>
    </w:p>
    <w:p w14:paraId="59860FD6" w14:textId="77777777" w:rsidR="003C237F" w:rsidRPr="004C1ED2" w:rsidRDefault="009C09D7" w:rsidP="003C237F">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100"/>
          <w:tab w:val="right" w:pos="9180"/>
        </w:tabs>
        <w:jc w:val="center"/>
        <w:rPr>
          <w:rFonts w:ascii="Calibri" w:hAnsi="Calibri"/>
        </w:rPr>
      </w:pPr>
      <w:r w:rsidRPr="004C1ED2">
        <w:rPr>
          <w:rFonts w:ascii="Calibri" w:hAnsi="Calibri"/>
          <w:noProof/>
        </w:rPr>
        <w:drawing>
          <wp:inline distT="0" distB="0" distL="0" distR="0" wp14:anchorId="2492C2B6" wp14:editId="2D4496D0">
            <wp:extent cx="3019425" cy="485775"/>
            <wp:effectExtent l="0" t="0" r="9525" b="9525"/>
            <wp:docPr id="8" name="Picture 8" descr="cid:3543305919_54977132"/>
            <wp:cNvGraphicFramePr/>
            <a:graphic xmlns:a="http://schemas.openxmlformats.org/drawingml/2006/main">
              <a:graphicData uri="http://schemas.openxmlformats.org/drawingml/2006/picture">
                <pic:pic xmlns:pic="http://schemas.openxmlformats.org/drawingml/2006/picture">
                  <pic:nvPicPr>
                    <pic:cNvPr id="1" name="Picture 1" descr="cid:3543305919_54977132"/>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9425" cy="485775"/>
                    </a:xfrm>
                    <a:prstGeom prst="rect">
                      <a:avLst/>
                    </a:prstGeom>
                    <a:noFill/>
                    <a:ln>
                      <a:noFill/>
                    </a:ln>
                  </pic:spPr>
                </pic:pic>
              </a:graphicData>
            </a:graphic>
          </wp:inline>
        </w:drawing>
      </w:r>
    </w:p>
    <w:p w14:paraId="071A7B5C" w14:textId="77777777" w:rsidR="00FB20D4" w:rsidRPr="004C1ED2" w:rsidRDefault="00FB20D4" w:rsidP="007F617C">
      <w:pPr>
        <w:pStyle w:val="NoSpacing"/>
        <w:jc w:val="center"/>
        <w:rPr>
          <w:rFonts w:ascii="Calibri" w:hAnsi="Calibri"/>
        </w:rPr>
      </w:pPr>
    </w:p>
    <w:p w14:paraId="1DFB1A24" w14:textId="77777777" w:rsidR="002B1941" w:rsidRPr="004C1ED2" w:rsidRDefault="002B1941" w:rsidP="007F617C">
      <w:pPr>
        <w:pStyle w:val="NoSpacing"/>
        <w:jc w:val="center"/>
        <w:rPr>
          <w:rFonts w:ascii="Calibri" w:hAnsi="Calibri"/>
        </w:rPr>
      </w:pPr>
    </w:p>
    <w:p w14:paraId="4526A6E0" w14:textId="77777777" w:rsidR="002B1941" w:rsidRPr="004C1ED2" w:rsidRDefault="002B1941" w:rsidP="007F617C">
      <w:pPr>
        <w:pStyle w:val="NoSpacing"/>
        <w:jc w:val="center"/>
        <w:rPr>
          <w:rFonts w:ascii="Calibri" w:hAnsi="Calibri"/>
        </w:rPr>
      </w:pPr>
    </w:p>
    <w:p w14:paraId="76DCCA5F" w14:textId="77777777" w:rsidR="002B1941" w:rsidRPr="004C1ED2" w:rsidRDefault="002B1941" w:rsidP="007F617C">
      <w:pPr>
        <w:pStyle w:val="NoSpacing"/>
        <w:jc w:val="center"/>
        <w:rPr>
          <w:rFonts w:ascii="Calibri" w:hAnsi="Calibri"/>
        </w:rPr>
      </w:pPr>
    </w:p>
    <w:p w14:paraId="0F4C870A" w14:textId="77777777" w:rsidR="003A2791" w:rsidRPr="004C1ED2" w:rsidRDefault="003A2791" w:rsidP="007F617C">
      <w:pPr>
        <w:pStyle w:val="NoSpacing"/>
        <w:jc w:val="center"/>
        <w:rPr>
          <w:rFonts w:ascii="Calibri" w:hAnsi="Calibri"/>
        </w:rPr>
      </w:pPr>
    </w:p>
    <w:p w14:paraId="05E54D19" w14:textId="77777777" w:rsidR="003A2791" w:rsidRPr="004C1ED2" w:rsidRDefault="003A2791" w:rsidP="007F617C">
      <w:pPr>
        <w:pStyle w:val="NoSpacing"/>
        <w:jc w:val="center"/>
        <w:rPr>
          <w:rFonts w:ascii="Calibri" w:hAnsi="Calibri"/>
        </w:rPr>
      </w:pPr>
    </w:p>
    <w:p w14:paraId="48CB6FFA" w14:textId="77777777" w:rsidR="003A2791" w:rsidRPr="004C1ED2" w:rsidRDefault="003A2791" w:rsidP="007F617C">
      <w:pPr>
        <w:pStyle w:val="NoSpacing"/>
        <w:jc w:val="center"/>
        <w:rPr>
          <w:rFonts w:ascii="Calibri" w:hAnsi="Calibri"/>
        </w:rPr>
      </w:pPr>
    </w:p>
    <w:p w14:paraId="3F93B6FE" w14:textId="77777777" w:rsidR="003A2791" w:rsidRPr="004C1ED2" w:rsidRDefault="003A2791" w:rsidP="007F617C">
      <w:pPr>
        <w:pStyle w:val="NoSpacing"/>
        <w:jc w:val="center"/>
        <w:rPr>
          <w:rFonts w:ascii="Calibri" w:hAnsi="Calibri"/>
        </w:rPr>
      </w:pPr>
    </w:p>
    <w:p w14:paraId="20DFFAB4" w14:textId="77777777" w:rsidR="003A2791" w:rsidRPr="004C1ED2" w:rsidRDefault="003A2791" w:rsidP="007F617C">
      <w:pPr>
        <w:pStyle w:val="NoSpacing"/>
        <w:jc w:val="center"/>
        <w:rPr>
          <w:rFonts w:ascii="Calibri" w:hAnsi="Calibri"/>
        </w:rPr>
      </w:pPr>
    </w:p>
    <w:p w14:paraId="4BA1895B" w14:textId="77777777" w:rsidR="003A2791" w:rsidRPr="004C1ED2" w:rsidRDefault="003A2791" w:rsidP="007F617C">
      <w:pPr>
        <w:pStyle w:val="NoSpacing"/>
        <w:jc w:val="center"/>
        <w:rPr>
          <w:rFonts w:ascii="Calibri" w:hAnsi="Calibri"/>
        </w:rPr>
      </w:pPr>
    </w:p>
    <w:p w14:paraId="0F1F4A38" w14:textId="77777777" w:rsidR="00A06EA3" w:rsidRPr="004C1ED2" w:rsidRDefault="00A06EA3" w:rsidP="007F617C">
      <w:pPr>
        <w:pStyle w:val="NoSpacing"/>
        <w:jc w:val="center"/>
        <w:rPr>
          <w:rFonts w:ascii="Calibri" w:hAnsi="Calibri"/>
        </w:rPr>
      </w:pPr>
    </w:p>
    <w:p w14:paraId="3E6EF7DF" w14:textId="77777777" w:rsidR="00A06EA3" w:rsidRPr="004C1ED2" w:rsidRDefault="00A06EA3" w:rsidP="007F617C">
      <w:pPr>
        <w:pStyle w:val="NoSpacing"/>
        <w:jc w:val="center"/>
        <w:rPr>
          <w:rFonts w:ascii="Calibri" w:hAnsi="Calibri"/>
        </w:rPr>
      </w:pPr>
    </w:p>
    <w:p w14:paraId="42280253" w14:textId="77777777" w:rsidR="00A06EA3" w:rsidRPr="004C1ED2" w:rsidRDefault="00A06EA3" w:rsidP="007F617C">
      <w:pPr>
        <w:pStyle w:val="NoSpacing"/>
        <w:jc w:val="center"/>
        <w:rPr>
          <w:rFonts w:ascii="Calibri" w:hAnsi="Calibri"/>
        </w:rPr>
      </w:pPr>
    </w:p>
    <w:p w14:paraId="13EDFB9A" w14:textId="77777777" w:rsidR="00A06EA3" w:rsidRPr="004C1ED2" w:rsidRDefault="00A06EA3" w:rsidP="007F617C">
      <w:pPr>
        <w:pStyle w:val="NoSpacing"/>
        <w:jc w:val="center"/>
        <w:rPr>
          <w:rFonts w:ascii="Calibri" w:hAnsi="Calibri"/>
        </w:rPr>
      </w:pPr>
    </w:p>
    <w:p w14:paraId="2BDA076E" w14:textId="77777777" w:rsidR="00A06EA3" w:rsidRPr="004C1ED2" w:rsidRDefault="00A06EA3" w:rsidP="007F617C">
      <w:pPr>
        <w:pStyle w:val="NoSpacing"/>
        <w:jc w:val="center"/>
        <w:rPr>
          <w:rFonts w:ascii="Calibri" w:hAnsi="Calibri"/>
        </w:rPr>
      </w:pPr>
    </w:p>
    <w:p w14:paraId="665BE18C" w14:textId="77777777" w:rsidR="00A06EA3" w:rsidRPr="004C1ED2" w:rsidRDefault="00A06EA3" w:rsidP="007F617C">
      <w:pPr>
        <w:pStyle w:val="NoSpacing"/>
        <w:jc w:val="center"/>
        <w:rPr>
          <w:rFonts w:ascii="Calibri" w:hAnsi="Calibri"/>
        </w:rPr>
      </w:pPr>
    </w:p>
    <w:p w14:paraId="6DE8A8D9" w14:textId="77777777" w:rsidR="00A06EA3" w:rsidRPr="004C1ED2" w:rsidRDefault="00A06EA3" w:rsidP="007F617C">
      <w:pPr>
        <w:pStyle w:val="NoSpacing"/>
        <w:jc w:val="center"/>
        <w:rPr>
          <w:rFonts w:ascii="Calibri" w:hAnsi="Calibri"/>
        </w:rPr>
      </w:pPr>
    </w:p>
    <w:p w14:paraId="11A289BE" w14:textId="77777777" w:rsidR="00A06EA3" w:rsidRPr="004C1ED2" w:rsidRDefault="00A06EA3" w:rsidP="007F617C">
      <w:pPr>
        <w:pStyle w:val="NoSpacing"/>
        <w:jc w:val="center"/>
        <w:rPr>
          <w:rFonts w:ascii="Calibri" w:hAnsi="Calibri"/>
        </w:rPr>
      </w:pPr>
    </w:p>
    <w:p w14:paraId="238AE9B5" w14:textId="77777777" w:rsidR="00A06EA3" w:rsidRPr="004C1ED2" w:rsidRDefault="00A06EA3" w:rsidP="007F617C">
      <w:pPr>
        <w:pStyle w:val="NoSpacing"/>
        <w:jc w:val="center"/>
        <w:rPr>
          <w:rFonts w:ascii="Calibri" w:hAnsi="Calibri"/>
        </w:rPr>
      </w:pPr>
    </w:p>
    <w:p w14:paraId="23349AA0" w14:textId="77777777" w:rsidR="00A06EA3" w:rsidRPr="004C1ED2" w:rsidRDefault="00A06EA3" w:rsidP="007F617C">
      <w:pPr>
        <w:pStyle w:val="NoSpacing"/>
        <w:jc w:val="center"/>
        <w:rPr>
          <w:rFonts w:ascii="Calibri" w:hAnsi="Calibri"/>
        </w:rPr>
      </w:pPr>
    </w:p>
    <w:p w14:paraId="13F34AF4" w14:textId="77777777" w:rsidR="00A06EA3" w:rsidRPr="004C1ED2" w:rsidRDefault="00A06EA3" w:rsidP="007F617C">
      <w:pPr>
        <w:pStyle w:val="NoSpacing"/>
        <w:jc w:val="center"/>
        <w:rPr>
          <w:rFonts w:ascii="Calibri" w:hAnsi="Calibri"/>
        </w:rPr>
      </w:pPr>
    </w:p>
    <w:p w14:paraId="778F2EBB" w14:textId="77777777" w:rsidR="00A06EA3" w:rsidRPr="00DB16B1" w:rsidRDefault="00A06EA3" w:rsidP="007F617C">
      <w:pPr>
        <w:pStyle w:val="NoSpacing"/>
        <w:jc w:val="center"/>
        <w:rPr>
          <w:rFonts w:ascii="Century Gothic" w:hAnsi="Century Gothic"/>
        </w:rPr>
      </w:pPr>
    </w:p>
    <w:p w14:paraId="4B00AFB3" w14:textId="77777777" w:rsidR="00A06EA3" w:rsidRPr="00735532" w:rsidRDefault="00A06EA3" w:rsidP="007F617C">
      <w:pPr>
        <w:pStyle w:val="NoSpacing"/>
        <w:jc w:val="center"/>
        <w:rPr>
          <w:rFonts w:ascii="Century Gothic" w:hAnsi="Century Gothic"/>
          <w:b/>
          <w:color w:val="6B911C" w:themeColor="accent1" w:themeShade="BF"/>
          <w:sz w:val="38"/>
          <w:szCs w:val="40"/>
        </w:rPr>
      </w:pPr>
      <w:r w:rsidRPr="00735532">
        <w:rPr>
          <w:rFonts w:ascii="Century Gothic" w:hAnsi="Century Gothic"/>
          <w:b/>
          <w:color w:val="6B911C" w:themeColor="accent1" w:themeShade="BF"/>
          <w:sz w:val="36"/>
          <w:szCs w:val="40"/>
        </w:rPr>
        <w:t>Appendix</w:t>
      </w:r>
      <w:r w:rsidRPr="00735532">
        <w:rPr>
          <w:rFonts w:ascii="Century Gothic" w:hAnsi="Century Gothic"/>
          <w:b/>
          <w:color w:val="6B911C" w:themeColor="accent1" w:themeShade="BF"/>
          <w:sz w:val="38"/>
          <w:szCs w:val="40"/>
        </w:rPr>
        <w:t xml:space="preserve">:  </w:t>
      </w:r>
    </w:p>
    <w:p w14:paraId="746131ED" w14:textId="77777777" w:rsidR="00A06EA3" w:rsidRPr="00735532" w:rsidRDefault="00A06EA3" w:rsidP="007F617C">
      <w:pPr>
        <w:pStyle w:val="NoSpacing"/>
        <w:jc w:val="center"/>
        <w:rPr>
          <w:rFonts w:ascii="Century Gothic" w:hAnsi="Century Gothic"/>
          <w:b/>
          <w:color w:val="3E7718" w:themeColor="accent2" w:themeShade="BF"/>
          <w:sz w:val="38"/>
          <w:szCs w:val="40"/>
        </w:rPr>
      </w:pPr>
    </w:p>
    <w:p w14:paraId="1CC0FE72" w14:textId="13CE5CFA" w:rsidR="00086683" w:rsidRDefault="00086683" w:rsidP="00484B50">
      <w:pPr>
        <w:pStyle w:val="NoSpacing"/>
        <w:tabs>
          <w:tab w:val="center" w:pos="4680"/>
          <w:tab w:val="left" w:pos="8156"/>
        </w:tabs>
        <w:jc w:val="center"/>
        <w:rPr>
          <w:rFonts w:ascii="Century Gothic" w:hAnsi="Century Gothic"/>
          <w:b/>
          <w:i/>
          <w:color w:val="E76618" w:themeColor="accent4"/>
          <w:sz w:val="26"/>
          <w:szCs w:val="40"/>
        </w:rPr>
      </w:pPr>
      <w:r>
        <w:rPr>
          <w:rFonts w:ascii="Century Gothic" w:hAnsi="Century Gothic"/>
          <w:b/>
          <w:i/>
          <w:color w:val="E76618" w:themeColor="accent4"/>
          <w:sz w:val="26"/>
          <w:szCs w:val="40"/>
        </w:rPr>
        <w:t>Other Cities and Towns where Koff &amp; Associates</w:t>
      </w:r>
    </w:p>
    <w:p w14:paraId="516348DA" w14:textId="6C7F489A" w:rsidR="00086683" w:rsidRDefault="00086683" w:rsidP="00484B50">
      <w:pPr>
        <w:pStyle w:val="NoSpacing"/>
        <w:tabs>
          <w:tab w:val="center" w:pos="4680"/>
          <w:tab w:val="left" w:pos="8156"/>
        </w:tabs>
        <w:jc w:val="center"/>
        <w:rPr>
          <w:rFonts w:ascii="Century Gothic" w:hAnsi="Century Gothic"/>
          <w:b/>
          <w:i/>
          <w:color w:val="E76618" w:themeColor="accent4"/>
          <w:sz w:val="26"/>
          <w:szCs w:val="40"/>
        </w:rPr>
      </w:pPr>
      <w:r>
        <w:rPr>
          <w:rFonts w:ascii="Century Gothic" w:hAnsi="Century Gothic"/>
          <w:b/>
          <w:i/>
          <w:color w:val="E76618" w:themeColor="accent4"/>
          <w:sz w:val="26"/>
          <w:szCs w:val="40"/>
        </w:rPr>
        <w:t>has done similar studies</w:t>
      </w:r>
    </w:p>
    <w:p w14:paraId="3B6012A6" w14:textId="77777777" w:rsidR="00086683" w:rsidRDefault="00086683" w:rsidP="00484B50">
      <w:pPr>
        <w:pStyle w:val="NoSpacing"/>
        <w:tabs>
          <w:tab w:val="center" w:pos="4680"/>
          <w:tab w:val="left" w:pos="8156"/>
        </w:tabs>
        <w:jc w:val="center"/>
        <w:rPr>
          <w:rFonts w:ascii="Century Gothic" w:hAnsi="Century Gothic"/>
          <w:b/>
          <w:i/>
          <w:color w:val="E76618" w:themeColor="accent4"/>
          <w:sz w:val="26"/>
          <w:szCs w:val="40"/>
        </w:rPr>
      </w:pPr>
    </w:p>
    <w:p w14:paraId="0D03BB22" w14:textId="77777777" w:rsidR="00086683" w:rsidRDefault="00086683" w:rsidP="00484B50">
      <w:pPr>
        <w:pStyle w:val="NoSpacing"/>
        <w:tabs>
          <w:tab w:val="center" w:pos="4680"/>
          <w:tab w:val="left" w:pos="8156"/>
        </w:tabs>
        <w:jc w:val="center"/>
        <w:rPr>
          <w:rFonts w:ascii="Century Gothic" w:hAnsi="Century Gothic"/>
          <w:b/>
          <w:i/>
          <w:color w:val="E76618" w:themeColor="accent4"/>
          <w:sz w:val="26"/>
          <w:szCs w:val="40"/>
        </w:rPr>
      </w:pPr>
    </w:p>
    <w:p w14:paraId="4FC55160" w14:textId="2200D6C7" w:rsidR="00A06EA3" w:rsidRDefault="00A06EA3" w:rsidP="00484B50">
      <w:pPr>
        <w:pStyle w:val="NoSpacing"/>
        <w:tabs>
          <w:tab w:val="center" w:pos="4680"/>
          <w:tab w:val="left" w:pos="8156"/>
        </w:tabs>
        <w:jc w:val="center"/>
        <w:rPr>
          <w:rFonts w:ascii="Century Gothic" w:hAnsi="Century Gothic"/>
          <w:b/>
          <w:i/>
          <w:color w:val="E76618" w:themeColor="accent4"/>
          <w:sz w:val="26"/>
          <w:szCs w:val="40"/>
        </w:rPr>
      </w:pPr>
      <w:r w:rsidRPr="00735532">
        <w:rPr>
          <w:rFonts w:ascii="Century Gothic" w:hAnsi="Century Gothic"/>
          <w:b/>
          <w:i/>
          <w:color w:val="E76618" w:themeColor="accent4"/>
          <w:sz w:val="26"/>
          <w:szCs w:val="40"/>
        </w:rPr>
        <w:t>Résumés of Participating Staff</w:t>
      </w:r>
    </w:p>
    <w:p w14:paraId="153C5B86" w14:textId="478FE53E" w:rsidR="00523FE8" w:rsidRDefault="00523FE8" w:rsidP="00484B50">
      <w:pPr>
        <w:pStyle w:val="NoSpacing"/>
        <w:tabs>
          <w:tab w:val="center" w:pos="4680"/>
          <w:tab w:val="left" w:pos="8156"/>
        </w:tabs>
        <w:jc w:val="center"/>
        <w:rPr>
          <w:rFonts w:ascii="Century Gothic" w:hAnsi="Century Gothic"/>
          <w:b/>
          <w:i/>
          <w:color w:val="E76618" w:themeColor="accent4"/>
          <w:sz w:val="26"/>
          <w:szCs w:val="40"/>
        </w:rPr>
      </w:pPr>
    </w:p>
    <w:p w14:paraId="765A52E3" w14:textId="0117BFC5" w:rsidR="00523FE8" w:rsidRDefault="00523FE8" w:rsidP="00484B50">
      <w:pPr>
        <w:pStyle w:val="NoSpacing"/>
        <w:tabs>
          <w:tab w:val="center" w:pos="4680"/>
          <w:tab w:val="left" w:pos="8156"/>
        </w:tabs>
        <w:jc w:val="center"/>
        <w:rPr>
          <w:rFonts w:ascii="Century Gothic" w:hAnsi="Century Gothic"/>
          <w:b/>
          <w:i/>
          <w:color w:val="E76618" w:themeColor="accent4"/>
          <w:sz w:val="26"/>
          <w:szCs w:val="40"/>
        </w:rPr>
      </w:pPr>
    </w:p>
    <w:p w14:paraId="07248E1C" w14:textId="29722967" w:rsidR="00523FE8" w:rsidRPr="00A82B29" w:rsidRDefault="00523FE8" w:rsidP="00484B50">
      <w:pPr>
        <w:pStyle w:val="NoSpacing"/>
        <w:tabs>
          <w:tab w:val="center" w:pos="4680"/>
          <w:tab w:val="left" w:pos="8156"/>
        </w:tabs>
        <w:jc w:val="center"/>
        <w:rPr>
          <w:rFonts w:ascii="Century Gothic" w:hAnsi="Century Gothic"/>
          <w:b/>
          <w:i/>
          <w:color w:val="E76618" w:themeColor="accent4"/>
          <w:sz w:val="26"/>
          <w:szCs w:val="40"/>
        </w:rPr>
      </w:pPr>
      <w:r>
        <w:rPr>
          <w:rFonts w:ascii="Century Gothic" w:hAnsi="Century Gothic"/>
          <w:b/>
          <w:i/>
          <w:color w:val="E76618" w:themeColor="accent4"/>
          <w:sz w:val="26"/>
          <w:szCs w:val="40"/>
        </w:rPr>
        <w:t>Required Signed Forms (4)</w:t>
      </w:r>
    </w:p>
    <w:p w14:paraId="3FB33988" w14:textId="77777777" w:rsidR="00F7659F" w:rsidRPr="00A82B29" w:rsidRDefault="00F7659F" w:rsidP="00484B50">
      <w:pPr>
        <w:pStyle w:val="NoSpacing"/>
        <w:tabs>
          <w:tab w:val="center" w:pos="4680"/>
          <w:tab w:val="left" w:pos="8156"/>
        </w:tabs>
        <w:jc w:val="center"/>
        <w:rPr>
          <w:rFonts w:ascii="Century Gothic" w:hAnsi="Century Gothic"/>
          <w:b/>
          <w:i/>
          <w:color w:val="E76618" w:themeColor="accent4"/>
          <w:sz w:val="26"/>
          <w:szCs w:val="40"/>
        </w:rPr>
      </w:pPr>
    </w:p>
    <w:p w14:paraId="5FCFA883" w14:textId="77777777" w:rsidR="00A06EA3" w:rsidRPr="00F7659F" w:rsidRDefault="00A06EA3" w:rsidP="007F617C">
      <w:pPr>
        <w:pStyle w:val="NoSpacing"/>
        <w:jc w:val="center"/>
        <w:rPr>
          <w:rFonts w:ascii="Century Gothic" w:hAnsi="Century Gothic"/>
          <w:b/>
          <w:color w:val="E76618" w:themeColor="accent4"/>
          <w:sz w:val="8"/>
        </w:rPr>
      </w:pPr>
    </w:p>
    <w:p w14:paraId="2E4F4A4F" w14:textId="77777777" w:rsidR="00621A79" w:rsidRPr="00F7659F" w:rsidRDefault="00621A79">
      <w:pPr>
        <w:rPr>
          <w:rFonts w:ascii="Calibri" w:hAnsi="Calibri"/>
          <w:b/>
          <w:color w:val="E76618" w:themeColor="accent4"/>
          <w:sz w:val="8"/>
          <w:szCs w:val="20"/>
        </w:rPr>
      </w:pPr>
      <w:r w:rsidRPr="00F7659F">
        <w:rPr>
          <w:rFonts w:ascii="Calibri" w:hAnsi="Calibri"/>
          <w:b/>
          <w:color w:val="E76618" w:themeColor="accent4"/>
          <w:sz w:val="8"/>
        </w:rPr>
        <w:br w:type="page"/>
      </w:r>
    </w:p>
    <w:p w14:paraId="32E280EE" w14:textId="0DC74565" w:rsidR="00621A79" w:rsidRPr="00E304C4" w:rsidRDefault="00314C13" w:rsidP="00086683">
      <w:pPr>
        <w:pStyle w:val="NoSpacing"/>
        <w:jc w:val="center"/>
        <w:rPr>
          <w:rFonts w:ascii="Century Gothic" w:hAnsi="Century Gothic"/>
          <w:b/>
          <w:i/>
          <w:color w:val="E76618" w:themeColor="accent4"/>
          <w:sz w:val="26"/>
          <w:szCs w:val="26"/>
        </w:rPr>
      </w:pPr>
      <w:r w:rsidRPr="00E304C4">
        <w:rPr>
          <w:rFonts w:ascii="Century Gothic" w:hAnsi="Century Gothic"/>
          <w:b/>
          <w:i/>
          <w:color w:val="E76618" w:themeColor="accent4"/>
          <w:sz w:val="26"/>
          <w:szCs w:val="26"/>
        </w:rPr>
        <w:lastRenderedPageBreak/>
        <w:t>Some of the cities and towns for whom we’ve provided similar studies:</w:t>
      </w:r>
    </w:p>
    <w:p w14:paraId="30BDFBC6" w14:textId="370F11C2" w:rsidR="00314C13" w:rsidRPr="00D17F38" w:rsidRDefault="00314C13" w:rsidP="00086683">
      <w:pPr>
        <w:pStyle w:val="NoSpacing"/>
        <w:jc w:val="center"/>
        <w:rPr>
          <w:rFonts w:ascii="Century Gothic" w:hAnsi="Century Gothic"/>
          <w:b/>
          <w:i/>
          <w:color w:val="E76618" w:themeColor="accent4"/>
          <w:sz w:val="24"/>
          <w:szCs w:val="28"/>
        </w:rPr>
      </w:pPr>
      <w:r>
        <w:rPr>
          <w:noProof/>
        </w:rPr>
        <w:drawing>
          <wp:inline distT="0" distB="0" distL="0" distR="0" wp14:anchorId="5829156B" wp14:editId="4EE243A0">
            <wp:extent cx="5335543" cy="756169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65460" cy="7604089"/>
                    </a:xfrm>
                    <a:prstGeom prst="rect">
                      <a:avLst/>
                    </a:prstGeom>
                  </pic:spPr>
                </pic:pic>
              </a:graphicData>
            </a:graphic>
          </wp:inline>
        </w:drawing>
      </w:r>
    </w:p>
    <w:p w14:paraId="36790832" w14:textId="77777777" w:rsidR="00621A79" w:rsidRPr="004C1ED2" w:rsidRDefault="00621A79" w:rsidP="00621A79">
      <w:pPr>
        <w:pStyle w:val="NoSpacing"/>
        <w:rPr>
          <w:rFonts w:ascii="Calibri" w:hAnsi="Calibri"/>
          <w:color w:val="auto"/>
          <w:sz w:val="22"/>
          <w:szCs w:val="22"/>
        </w:rPr>
      </w:pPr>
    </w:p>
    <w:p w14:paraId="5C3C48EB" w14:textId="77777777" w:rsidR="00621A79" w:rsidRPr="004C1ED2" w:rsidRDefault="00621A79" w:rsidP="00621A79">
      <w:pPr>
        <w:numPr>
          <w:ilvl w:val="0"/>
          <w:numId w:val="20"/>
        </w:numPr>
        <w:shd w:val="clear" w:color="auto" w:fill="FFFFFF"/>
        <w:tabs>
          <w:tab w:val="clear" w:pos="720"/>
          <w:tab w:val="num" w:pos="1080"/>
        </w:tabs>
        <w:spacing w:before="100" w:beforeAutospacing="1" w:after="100" w:afterAutospacing="1" w:line="300" w:lineRule="atLeast"/>
        <w:ind w:left="360"/>
        <w:rPr>
          <w:rFonts w:ascii="Calibri" w:eastAsia="Times New Roman" w:hAnsi="Calibri" w:cs="Arial"/>
          <w:sz w:val="18"/>
          <w:szCs w:val="18"/>
        </w:rPr>
        <w:sectPr w:rsidR="00621A79" w:rsidRPr="004C1ED2" w:rsidSect="00315F4A">
          <w:footerReference w:type="default" r:id="rId45"/>
          <w:headerReference w:type="first" r:id="rId46"/>
          <w:footerReference w:type="first" r:id="rId47"/>
          <w:pgSz w:w="12240" w:h="15840" w:code="1"/>
          <w:pgMar w:top="1440" w:right="1440" w:bottom="1440" w:left="1440" w:header="720" w:footer="720" w:gutter="0"/>
          <w:pgNumType w:start="1"/>
          <w:cols w:space="720"/>
          <w:noEndnote/>
          <w:titlePg/>
        </w:sectPr>
      </w:pPr>
    </w:p>
    <w:p w14:paraId="0C795928" w14:textId="7F7D02A8" w:rsidR="00D17F38" w:rsidRPr="00D17F38" w:rsidRDefault="00D17F38" w:rsidP="00E07412">
      <w:pPr>
        <w:pStyle w:val="NoSpacing"/>
        <w:rPr>
          <w:rFonts w:ascii="Calibri" w:eastAsia="Times New Roman" w:hAnsi="Calibri" w:cs="Arial"/>
          <w:i/>
          <w:color w:val="auto"/>
        </w:rPr>
      </w:pPr>
    </w:p>
    <w:p w14:paraId="7B139EA9" w14:textId="77777777" w:rsidR="00D17F38" w:rsidRDefault="00D17F38" w:rsidP="00621A79">
      <w:pPr>
        <w:pStyle w:val="NoSpacing"/>
        <w:rPr>
          <w:rFonts w:ascii="Calibri" w:hAnsi="Calibri"/>
          <w:sz w:val="22"/>
          <w:szCs w:val="22"/>
        </w:rPr>
        <w:sectPr w:rsidR="00D17F38" w:rsidSect="00D17F38">
          <w:headerReference w:type="default" r:id="rId48"/>
          <w:footerReference w:type="default" r:id="rId49"/>
          <w:footerReference w:type="first" r:id="rId50"/>
          <w:type w:val="continuous"/>
          <w:pgSz w:w="12240" w:h="15840" w:code="1"/>
          <w:pgMar w:top="1440" w:right="1440" w:bottom="1440" w:left="1440" w:header="720" w:footer="720" w:gutter="0"/>
          <w:pgNumType w:start="1"/>
          <w:cols w:num="3" w:space="720"/>
          <w:noEndnote/>
          <w:titlePg/>
        </w:sectPr>
      </w:pPr>
    </w:p>
    <w:p w14:paraId="34AF5F6C" w14:textId="724FD10C" w:rsidR="00621A79" w:rsidRPr="004C1ED2" w:rsidRDefault="00621A79" w:rsidP="00621A79">
      <w:pPr>
        <w:pStyle w:val="NoSpacing"/>
        <w:rPr>
          <w:rFonts w:ascii="Calibri" w:hAnsi="Calibri"/>
          <w:sz w:val="22"/>
          <w:szCs w:val="22"/>
        </w:rPr>
      </w:pPr>
    </w:p>
    <w:p w14:paraId="46EC9238" w14:textId="77777777" w:rsidR="00A06EA3" w:rsidRPr="004C1ED2" w:rsidRDefault="00A06EA3" w:rsidP="007F617C">
      <w:pPr>
        <w:pStyle w:val="NoSpacing"/>
        <w:jc w:val="center"/>
        <w:rPr>
          <w:rFonts w:ascii="Calibri" w:hAnsi="Calibri"/>
          <w:sz w:val="10"/>
        </w:rPr>
      </w:pPr>
    </w:p>
    <w:sectPr w:rsidR="00A06EA3" w:rsidRPr="004C1ED2" w:rsidSect="00D17F38">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C201" w14:textId="77777777" w:rsidR="00F9076C" w:rsidRDefault="00F9076C" w:rsidP="005459D4">
      <w:pPr>
        <w:spacing w:after="0" w:line="240" w:lineRule="auto"/>
      </w:pPr>
      <w:r>
        <w:separator/>
      </w:r>
    </w:p>
  </w:endnote>
  <w:endnote w:type="continuationSeparator" w:id="0">
    <w:p w14:paraId="3C994CD3" w14:textId="77777777" w:rsidR="00F9076C" w:rsidRDefault="00F9076C" w:rsidP="0054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932E" w14:textId="77777777" w:rsidR="00F9076C" w:rsidRPr="0091132A" w:rsidRDefault="00C73BD4" w:rsidP="00DC03F8">
    <w:pPr>
      <w:pStyle w:val="Footer"/>
    </w:pPr>
    <w:r>
      <w:pict w14:anchorId="7A37FF34">
        <v:rect id="_x0000_i1025" style="width:0;height:1.5pt" o:hralign="center" o:hrstd="t" o:hr="t" fillcolor="#a0a0a0" stroked="f"/>
      </w:pict>
    </w:r>
  </w:p>
  <w:p w14:paraId="1FF12FAB" w14:textId="77777777" w:rsidR="00F9076C" w:rsidRPr="00F977B0" w:rsidRDefault="00F9076C" w:rsidP="00DC03F8">
    <w:pPr>
      <w:pStyle w:val="Footer"/>
      <w:jc w:val="center"/>
      <w:rPr>
        <w:rFonts w:ascii="Calibri" w:hAnsi="Calibri"/>
      </w:rPr>
    </w:pPr>
    <w:r w:rsidRPr="00F977B0">
      <w:rPr>
        <w:rFonts w:ascii="Calibri" w:hAnsi="Calibri"/>
        <w:color w:val="6B911C" w:themeColor="accent1" w:themeShade="BF"/>
      </w:rPr>
      <w:t xml:space="preserve">2835 </w:t>
    </w:r>
    <w:r>
      <w:rPr>
        <w:rFonts w:ascii="Calibri" w:hAnsi="Calibri"/>
        <w:color w:val="6B911C" w:themeColor="accent1" w:themeShade="BF"/>
      </w:rPr>
      <w:t>Seventh</w:t>
    </w:r>
    <w:r w:rsidRPr="00F977B0">
      <w:rPr>
        <w:rFonts w:ascii="Calibri" w:hAnsi="Calibri"/>
        <w:color w:val="6B911C" w:themeColor="accent1" w:themeShade="BF"/>
      </w:rPr>
      <w:t xml:space="preserve"> Street, Berkeley, California 94710</w:t>
    </w:r>
    <w:r>
      <w:rPr>
        <w:rFonts w:ascii="Calibri" w:hAnsi="Calibri"/>
        <w:color w:val="6B911C" w:themeColor="accent1" w:themeShade="BF"/>
      </w:rPr>
      <w:t xml:space="preserve"> |</w:t>
    </w:r>
    <w:r w:rsidRPr="00F977B0">
      <w:rPr>
        <w:rFonts w:ascii="Calibri" w:hAnsi="Calibri"/>
        <w:color w:val="6B911C" w:themeColor="accent1" w:themeShade="BF"/>
      </w:rPr>
      <w:t xml:space="preserve"> 510.658.5633</w:t>
    </w:r>
    <w:r>
      <w:rPr>
        <w:rFonts w:ascii="Calibri" w:hAnsi="Calibri"/>
        <w:color w:val="6B911C" w:themeColor="accent1" w:themeShade="BF"/>
      </w:rPr>
      <w:t xml:space="preserve"> |</w:t>
    </w:r>
    <w:r w:rsidRPr="00F977B0">
      <w:rPr>
        <w:rFonts w:ascii="Calibri" w:hAnsi="Calibri"/>
        <w:color w:val="6B911C" w:themeColor="accent1" w:themeShade="BF"/>
      </w:rPr>
      <w:t xml:space="preserve"> www.KoffAssociates.com</w:t>
    </w:r>
  </w:p>
  <w:p w14:paraId="02BE7271" w14:textId="77777777" w:rsidR="00F9076C" w:rsidRPr="006F2E10" w:rsidRDefault="00F9076C" w:rsidP="00DC03F8">
    <w:pPr>
      <w:pStyle w:val="Footer"/>
    </w:pPr>
  </w:p>
  <w:p w14:paraId="5F38F8D2" w14:textId="77777777" w:rsidR="00F9076C" w:rsidRPr="00DC03F8" w:rsidRDefault="00F9076C" w:rsidP="00DC0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E7EB" w14:textId="77777777" w:rsidR="00F9076C" w:rsidRPr="0091132A" w:rsidRDefault="00C73BD4" w:rsidP="00FB20D4">
    <w:pPr>
      <w:pStyle w:val="Footer"/>
    </w:pPr>
    <w:r>
      <w:pict w14:anchorId="412DA17C">
        <v:rect id="_x0000_i1027" style="width:0;height:1.5pt" o:hralign="center" o:hrstd="t" o:hr="t" fillcolor="#a0a0a0" stroked="f"/>
      </w:pict>
    </w:r>
  </w:p>
  <w:p w14:paraId="3773E8F4" w14:textId="77777777" w:rsidR="00F9076C" w:rsidRPr="00F977B0" w:rsidRDefault="00F9076C" w:rsidP="00FB20D4">
    <w:pPr>
      <w:pStyle w:val="Footer"/>
      <w:jc w:val="center"/>
      <w:rPr>
        <w:rFonts w:ascii="Calibri" w:hAnsi="Calibri"/>
      </w:rPr>
    </w:pPr>
    <w:r w:rsidRPr="00F977B0">
      <w:rPr>
        <w:rFonts w:ascii="Calibri" w:hAnsi="Calibri"/>
        <w:color w:val="6B911C" w:themeColor="accent1" w:themeShade="BF"/>
      </w:rPr>
      <w:t xml:space="preserve">2835 </w:t>
    </w:r>
    <w:r>
      <w:rPr>
        <w:rFonts w:ascii="Calibri" w:hAnsi="Calibri"/>
        <w:color w:val="6B911C" w:themeColor="accent1" w:themeShade="BF"/>
      </w:rPr>
      <w:t>Seventh</w:t>
    </w:r>
    <w:r w:rsidRPr="00F977B0">
      <w:rPr>
        <w:rFonts w:ascii="Calibri" w:hAnsi="Calibri"/>
        <w:color w:val="6B911C" w:themeColor="accent1" w:themeShade="BF"/>
      </w:rPr>
      <w:t xml:space="preserve"> Street, Berkeley, California 94710</w:t>
    </w:r>
    <w:r>
      <w:rPr>
        <w:rFonts w:ascii="Calibri" w:hAnsi="Calibri"/>
        <w:color w:val="6B911C" w:themeColor="accent1" w:themeShade="BF"/>
      </w:rPr>
      <w:t xml:space="preserve"> | </w:t>
    </w:r>
    <w:r w:rsidRPr="00F977B0">
      <w:rPr>
        <w:rFonts w:ascii="Calibri" w:hAnsi="Calibri"/>
        <w:color w:val="6B911C" w:themeColor="accent1" w:themeShade="BF"/>
      </w:rPr>
      <w:t>510.658.5633</w:t>
    </w:r>
    <w:r>
      <w:rPr>
        <w:rFonts w:ascii="Calibri" w:hAnsi="Calibri"/>
        <w:color w:val="6B911C" w:themeColor="accent1" w:themeShade="BF"/>
      </w:rPr>
      <w:t xml:space="preserve"> |</w:t>
    </w:r>
    <w:r w:rsidRPr="00F977B0">
      <w:rPr>
        <w:rFonts w:ascii="Calibri" w:hAnsi="Calibri"/>
        <w:color w:val="6B911C" w:themeColor="accent1" w:themeShade="BF"/>
      </w:rPr>
      <w:t xml:space="preserve"> www.KoffAssociates.com</w:t>
    </w:r>
  </w:p>
  <w:p w14:paraId="74BCB686" w14:textId="77777777" w:rsidR="00F9076C" w:rsidRDefault="00F90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EE9A" w14:textId="77777777" w:rsidR="00F9076C" w:rsidRPr="0091132A" w:rsidRDefault="00C73BD4" w:rsidP="00DC03F8">
    <w:pPr>
      <w:pStyle w:val="Footer"/>
    </w:pPr>
    <w:r>
      <w:pict w14:anchorId="75E84353">
        <v:rect id="_x0000_i1029" style="width:0;height:1.5pt" o:hralign="center" o:hrstd="t" o:hr="t" fillcolor="#a0a0a0" stroked="f"/>
      </w:pict>
    </w:r>
  </w:p>
  <w:p w14:paraId="6E4D4057" w14:textId="77777777" w:rsidR="00F9076C" w:rsidRPr="00F977B0" w:rsidRDefault="00F9076C" w:rsidP="00DC03F8">
    <w:pPr>
      <w:pStyle w:val="Footer"/>
      <w:jc w:val="center"/>
      <w:rPr>
        <w:rFonts w:ascii="Calibri" w:hAnsi="Calibri"/>
      </w:rPr>
    </w:pPr>
    <w:r w:rsidRPr="00F977B0">
      <w:rPr>
        <w:rFonts w:ascii="Calibri" w:hAnsi="Calibri"/>
        <w:color w:val="6B911C" w:themeColor="accent1" w:themeShade="BF"/>
      </w:rPr>
      <w:t xml:space="preserve">2835 </w:t>
    </w:r>
    <w:r>
      <w:rPr>
        <w:rFonts w:ascii="Calibri" w:hAnsi="Calibri"/>
        <w:color w:val="6B911C" w:themeColor="accent1" w:themeShade="BF"/>
      </w:rPr>
      <w:t>Seventh</w:t>
    </w:r>
    <w:r w:rsidRPr="00F977B0">
      <w:rPr>
        <w:rFonts w:ascii="Calibri" w:hAnsi="Calibri"/>
        <w:color w:val="6B911C" w:themeColor="accent1" w:themeShade="BF"/>
      </w:rPr>
      <w:t xml:space="preserve"> Street, Berkeley, California 94710</w:t>
    </w:r>
    <w:r>
      <w:rPr>
        <w:rFonts w:ascii="Calibri" w:hAnsi="Calibri"/>
        <w:color w:val="6B911C" w:themeColor="accent1" w:themeShade="BF"/>
      </w:rPr>
      <w:t xml:space="preserve"> |</w:t>
    </w:r>
    <w:r w:rsidRPr="00F977B0">
      <w:rPr>
        <w:rFonts w:ascii="Calibri" w:hAnsi="Calibri"/>
        <w:color w:val="6B911C" w:themeColor="accent1" w:themeShade="BF"/>
      </w:rPr>
      <w:t xml:space="preserve"> 510.658.5633</w:t>
    </w:r>
    <w:r>
      <w:rPr>
        <w:rFonts w:ascii="Calibri" w:hAnsi="Calibri"/>
        <w:color w:val="6B911C" w:themeColor="accent1" w:themeShade="BF"/>
      </w:rPr>
      <w:t xml:space="preserve"> |</w:t>
    </w:r>
    <w:r w:rsidRPr="00F977B0">
      <w:rPr>
        <w:rFonts w:ascii="Calibri" w:hAnsi="Calibri"/>
        <w:color w:val="6B911C" w:themeColor="accent1" w:themeShade="BF"/>
      </w:rPr>
      <w:t xml:space="preserve"> www.KoffAssociates.com</w:t>
    </w:r>
  </w:p>
  <w:p w14:paraId="24AA44DD" w14:textId="77777777" w:rsidR="00F9076C" w:rsidRPr="006F2E10" w:rsidRDefault="00F9076C" w:rsidP="00DC03F8">
    <w:pPr>
      <w:pStyle w:val="Footer"/>
    </w:pPr>
    <w:r>
      <w:rPr>
        <w:noProof/>
      </w:rPr>
      <mc:AlternateContent>
        <mc:Choice Requires="wps">
          <w:drawing>
            <wp:anchor distT="0" distB="0" distL="114300" distR="114300" simplePos="0" relativeHeight="251671552" behindDoc="0" locked="0" layoutInCell="1" allowOverlap="1" wp14:anchorId="6A6BCF12" wp14:editId="44F3D28F">
              <wp:simplePos x="0" y="0"/>
              <wp:positionH relativeFrom="page">
                <wp:posOffset>7058660</wp:posOffset>
              </wp:positionH>
              <wp:positionV relativeFrom="page">
                <wp:posOffset>9380220</wp:posOffset>
              </wp:positionV>
              <wp:extent cx="512445" cy="441325"/>
              <wp:effectExtent l="635" t="0" r="1270" b="0"/>
              <wp:wrapNone/>
              <wp:docPr id="7"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29D7F18" w14:textId="0EED1957" w:rsidR="00F9076C" w:rsidRPr="00CB7DEA" w:rsidRDefault="00F9076C" w:rsidP="00DC03F8">
                          <w:pPr>
                            <w:pStyle w:val="Footer"/>
                            <w:pBdr>
                              <w:top w:val="single" w:sz="12" w:space="1" w:color="9BBB59"/>
                              <w:bottom w:val="single" w:sz="48" w:space="1" w:color="9BBB59"/>
                            </w:pBdr>
                            <w:jc w:val="center"/>
                            <w:rPr>
                              <w:sz w:val="24"/>
                              <w:szCs w:val="24"/>
                            </w:rPr>
                          </w:pPr>
                          <w:r w:rsidRPr="00CB7DEA">
                            <w:fldChar w:fldCharType="begin"/>
                          </w:r>
                          <w:r w:rsidRPr="00CB7DEA">
                            <w:instrText xml:space="preserve"> PAGE    \* MERGEFORMAT </w:instrText>
                          </w:r>
                          <w:r w:rsidRPr="00CB7DEA">
                            <w:fldChar w:fldCharType="separate"/>
                          </w:r>
                          <w:r w:rsidR="00C73BD4" w:rsidRPr="00C73BD4">
                            <w:rPr>
                              <w:noProof/>
                              <w:sz w:val="24"/>
                              <w:szCs w:val="24"/>
                            </w:rPr>
                            <w:t>7</w:t>
                          </w:r>
                          <w:r w:rsidRPr="00CB7DE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BCF1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8" o:spid="_x0000_s1026" type="#_x0000_t176" style="position:absolute;margin-left:555.8pt;margin-top:738.6pt;width:40.35pt;height:34.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TuyAIAANgFAAAOAAAAZHJzL2Uyb0RvYy54bWysVGFvmzAQ/T5p/8HydwokJgFUUqUhTJO6&#10;rVK3H+CACdbAZrZT0k377zubJE1aTZq2JRKyfb679+6e7/pm37XokSnNpchweBVgxEQpKy62Gf7y&#10;ufBijLShoqKtFCzDT0zjm8XbN9dDn7KJbGRbMYUgiNDp0Ge4MaZPfV+XDeuovpI9E2Cspeqoga3a&#10;+pWiA0TvWn8SBDN/kKrqlSyZ1nCaj0a8cPHrmpXmU11rZlCbYcBm3Fe578Z+/cU1TbeK9g0vDzDo&#10;X6DoKBeQ9BQqp4aineKvQnW8VFLL2lyVsvNlXfOSOQ7AJgxesHloaM8cFyiO7k9l0v8vbPnx8V4h&#10;XmV4jpGgHbSoaOVQNlSZFC1bw5SghqH7scSIxLZkQ69T8Hzo75Ulrfs7WX7VSMhVQ8WWLZWSQ8No&#10;BUBDe9+/cLAbDa5oM3yQFWSkOyNd9fa16mxAqAvauyY9nZrE9gaVcBiFE0IijEowERJOJ5HLQNOj&#10;c6+0ecdkh+wiwzXQAVjKnMgcuLiM9PFOG4uQpkc/C0DIgretE0crLg7g4ngCeMDV2iwy1+sfSZCs&#10;43VMPDKZrT0S5Lm3LFbEmxXhPMqn+WqVhz9t3pCkDa8qJmyao+5C8md9PbyAUTEn5WnZ8sqGs5C0&#10;2m5WrUKPFHQfreLpLTlU6eyafwnDFQG4vKAE5Q5uJ4lXzOK5RwoSeck8iL0gTG6TWUASkheXlO64&#10;YP9OCQ0ZTiJorqPzW27zqf2/5kbTjoN2Ucu7DMeB/dlLNLWyXIvKrQ3l7bg+K4WF/1wKaPex0U7E&#10;Vrej/s1+s4coVswbWT2BnJUEucGQgXEIi0aq7xgNMFoyrL/tqGIYte8FPIkkJMTOIrch0XwCG3Vu&#10;2ZxbqCghVIYNRuNyZcb5tesV3zaQKXQ1EnIJz6jmTs3PqA6PD8aHI3UYdXY+ne/dreeBvPgFAAD/&#10;/wMAUEsDBBQABgAIAAAAIQC2poKs4AAAAA8BAAAPAAAAZHJzL2Rvd25yZXYueG1sTI9BT8MwDIXv&#10;SPyHyEjcWLpua1lpOiEmxJWNjXPWmLYicaomW8u/xzuBT+/JT8+fy83krLjgEDpPCuazBARS7U1H&#10;jYLDx+vDI4gQNRltPaGCHwywqW5vSl0YP9IOL/vYCC6hUGgFbYx9IWWoW3Q6zHyPxLsvPzgd2Q6N&#10;NIMeudxZmSZJJp3uiC+0useXFuvv/dkpOGZjvW0Wu8/j+0G/ycmu++0qKnV/Nz0/gYg4xb8wXPEZ&#10;HSpmOvkzmSAse56Ms6yWeZ6CuGbm63QB4sRqtcxykFUp//9R/QIAAP//AwBQSwECLQAUAAYACAAA&#10;ACEAtoM4kv4AAADhAQAAEwAAAAAAAAAAAAAAAAAAAAAAW0NvbnRlbnRfVHlwZXNdLnhtbFBLAQIt&#10;ABQABgAIAAAAIQA4/SH/1gAAAJQBAAALAAAAAAAAAAAAAAAAAC8BAABfcmVscy8ucmVsc1BLAQIt&#10;ABQABgAIAAAAIQBnKDTuyAIAANgFAAAOAAAAAAAAAAAAAAAAAC4CAABkcnMvZTJvRG9jLnhtbFBL&#10;AQItABQABgAIAAAAIQC2poKs4AAAAA8BAAAPAAAAAAAAAAAAAAAAACIFAABkcnMvZG93bnJldi54&#10;bWxQSwUGAAAAAAQABADzAAAALwYAAAAA&#10;" filled="f" fillcolor="#5c83b4" stroked="f" strokecolor="#737373">
              <v:textbox>
                <w:txbxContent>
                  <w:p w14:paraId="729D7F18" w14:textId="0EED1957" w:rsidR="00F9076C" w:rsidRPr="00CB7DEA" w:rsidRDefault="00F9076C" w:rsidP="00DC03F8">
                    <w:pPr>
                      <w:pStyle w:val="Footer"/>
                      <w:pBdr>
                        <w:top w:val="single" w:sz="12" w:space="1" w:color="9BBB59"/>
                        <w:bottom w:val="single" w:sz="48" w:space="1" w:color="9BBB59"/>
                      </w:pBdr>
                      <w:jc w:val="center"/>
                      <w:rPr>
                        <w:sz w:val="24"/>
                        <w:szCs w:val="24"/>
                      </w:rPr>
                    </w:pPr>
                    <w:r w:rsidRPr="00CB7DEA">
                      <w:fldChar w:fldCharType="begin"/>
                    </w:r>
                    <w:r w:rsidRPr="00CB7DEA">
                      <w:instrText xml:space="preserve"> PAGE    \* MERGEFORMAT </w:instrText>
                    </w:r>
                    <w:r w:rsidRPr="00CB7DEA">
                      <w:fldChar w:fldCharType="separate"/>
                    </w:r>
                    <w:r w:rsidR="00C73BD4" w:rsidRPr="00C73BD4">
                      <w:rPr>
                        <w:noProof/>
                        <w:sz w:val="24"/>
                        <w:szCs w:val="24"/>
                      </w:rPr>
                      <w:t>7</w:t>
                    </w:r>
                    <w:r w:rsidRPr="00CB7DEA">
                      <w:fldChar w:fldCharType="end"/>
                    </w:r>
                  </w:p>
                </w:txbxContent>
              </v:textbox>
              <w10:wrap anchorx="page" anchory="page"/>
            </v:shape>
          </w:pict>
        </mc:Fallback>
      </mc:AlternateContent>
    </w:r>
  </w:p>
  <w:p w14:paraId="3320A47C" w14:textId="77777777" w:rsidR="00F9076C" w:rsidRPr="00DC03F8" w:rsidRDefault="00F9076C" w:rsidP="00DC03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479E" w14:textId="77777777" w:rsidR="00F9076C" w:rsidRPr="0091132A" w:rsidRDefault="00C73BD4" w:rsidP="00DC03F8">
    <w:pPr>
      <w:pStyle w:val="Footer"/>
    </w:pPr>
    <w:r>
      <w:pict w14:anchorId="52CAF25A">
        <v:rect id="_x0000_i1031" style="width:0;height:1.5pt" o:hralign="center" o:hrstd="t" o:hr="t" fillcolor="#a0a0a0" stroked="f"/>
      </w:pict>
    </w:r>
  </w:p>
  <w:p w14:paraId="687D45F2" w14:textId="77777777" w:rsidR="00F9076C" w:rsidRPr="00F977B0" w:rsidRDefault="00F9076C" w:rsidP="00DC03F8">
    <w:pPr>
      <w:pStyle w:val="Footer"/>
      <w:jc w:val="center"/>
      <w:rPr>
        <w:rFonts w:ascii="Calibri" w:hAnsi="Calibri"/>
      </w:rPr>
    </w:pPr>
    <w:r w:rsidRPr="00F977B0">
      <w:rPr>
        <w:rFonts w:ascii="Calibri" w:hAnsi="Calibri"/>
        <w:color w:val="6B911C" w:themeColor="accent1" w:themeShade="BF"/>
      </w:rPr>
      <w:t xml:space="preserve">2835 </w:t>
    </w:r>
    <w:r>
      <w:rPr>
        <w:rFonts w:ascii="Calibri" w:hAnsi="Calibri"/>
        <w:color w:val="6B911C" w:themeColor="accent1" w:themeShade="BF"/>
      </w:rPr>
      <w:t>Seventh</w:t>
    </w:r>
    <w:r w:rsidRPr="00F977B0">
      <w:rPr>
        <w:rFonts w:ascii="Calibri" w:hAnsi="Calibri"/>
        <w:color w:val="6B911C" w:themeColor="accent1" w:themeShade="BF"/>
      </w:rPr>
      <w:t xml:space="preserve"> Street, Berkeley, California 94710</w:t>
    </w:r>
    <w:r>
      <w:rPr>
        <w:rFonts w:ascii="Calibri" w:hAnsi="Calibri"/>
        <w:color w:val="6B911C" w:themeColor="accent1" w:themeShade="BF"/>
      </w:rPr>
      <w:t xml:space="preserve"> |</w:t>
    </w:r>
    <w:r w:rsidRPr="00F977B0">
      <w:rPr>
        <w:rFonts w:ascii="Calibri" w:hAnsi="Calibri"/>
        <w:color w:val="6B911C" w:themeColor="accent1" w:themeShade="BF"/>
      </w:rPr>
      <w:t xml:space="preserve"> 510.658.5633</w:t>
    </w:r>
    <w:r>
      <w:rPr>
        <w:rFonts w:ascii="Calibri" w:hAnsi="Calibri"/>
        <w:color w:val="6B911C" w:themeColor="accent1" w:themeShade="BF"/>
      </w:rPr>
      <w:t xml:space="preserve"> |</w:t>
    </w:r>
    <w:r w:rsidRPr="00F977B0">
      <w:rPr>
        <w:rFonts w:ascii="Calibri" w:hAnsi="Calibri"/>
        <w:color w:val="6B911C" w:themeColor="accent1" w:themeShade="BF"/>
      </w:rPr>
      <w:t xml:space="preserve"> www.KoffAssociates.com</w:t>
    </w:r>
  </w:p>
  <w:p w14:paraId="28F1550B" w14:textId="77777777" w:rsidR="00F9076C" w:rsidRPr="006F2E10" w:rsidRDefault="00F9076C" w:rsidP="00DC03F8">
    <w:pPr>
      <w:pStyle w:val="Footer"/>
    </w:pPr>
    <w:r>
      <w:tab/>
    </w:r>
    <w:r>
      <w:tab/>
    </w:r>
    <w:r>
      <w:rPr>
        <w:noProof/>
      </w:rPr>
      <mc:AlternateContent>
        <mc:Choice Requires="wps">
          <w:drawing>
            <wp:anchor distT="0" distB="0" distL="114300" distR="114300" simplePos="0" relativeHeight="251667456" behindDoc="0" locked="0" layoutInCell="1" allowOverlap="1" wp14:anchorId="4EC045DB" wp14:editId="4144B042">
              <wp:simplePos x="0" y="0"/>
              <wp:positionH relativeFrom="page">
                <wp:posOffset>7058660</wp:posOffset>
              </wp:positionH>
              <wp:positionV relativeFrom="page">
                <wp:posOffset>9380220</wp:posOffset>
              </wp:positionV>
              <wp:extent cx="512445" cy="441325"/>
              <wp:effectExtent l="635" t="0" r="1270" b="0"/>
              <wp:wrapNone/>
              <wp:docPr id="3"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986FD42" w14:textId="268B7EF8" w:rsidR="00F9076C" w:rsidRPr="00CB7DEA" w:rsidRDefault="00F9076C" w:rsidP="00DC03F8">
                          <w:pPr>
                            <w:pStyle w:val="Footer"/>
                            <w:pBdr>
                              <w:top w:val="single" w:sz="12" w:space="1" w:color="9BBB59"/>
                              <w:bottom w:val="single" w:sz="48" w:space="1" w:color="9BBB59"/>
                            </w:pBdr>
                            <w:jc w:val="center"/>
                            <w:rPr>
                              <w:sz w:val="24"/>
                              <w:szCs w:val="24"/>
                            </w:rPr>
                          </w:pPr>
                          <w:r w:rsidRPr="00CB7DEA">
                            <w:fldChar w:fldCharType="begin"/>
                          </w:r>
                          <w:r w:rsidRPr="00CB7DEA">
                            <w:instrText xml:space="preserve"> PAGE    \* MERGEFORMAT </w:instrText>
                          </w:r>
                          <w:r w:rsidRPr="00CB7DEA">
                            <w:fldChar w:fldCharType="separate"/>
                          </w:r>
                          <w:r w:rsidR="00C73BD4" w:rsidRPr="00C73BD4">
                            <w:rPr>
                              <w:noProof/>
                              <w:sz w:val="24"/>
                              <w:szCs w:val="24"/>
                            </w:rPr>
                            <w:t>1</w:t>
                          </w:r>
                          <w:r w:rsidRPr="00CB7DE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045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555.8pt;margin-top:738.6pt;width:40.35pt;height:3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sywIAAN8FAAAOAAAAZHJzL2Uyb0RvYy54bWysVGFvmzAQ/T5p/8HydwokJgFUUqUhTJO6&#10;rVK3H+CACdbAZrZT0k377zubJE1aTZq2JRKyfb679+6e7/pm37XokSnNpchweBVgxEQpKy62Gf7y&#10;ufBijLShoqKtFCzDT0zjm8XbN9dDn7KJbGRbMYUgiNDp0Ge4MaZPfV+XDeuovpI9E2Cspeqoga3a&#10;+pWiA0TvWn8SBDN/kKrqlSyZ1nCaj0a8cPHrmpXmU11rZlCbYcBm3Fe578Z+/cU1TbeK9g0vDzDo&#10;X6DoKBeQ9BQqp4aineKvQnW8VFLL2lyVsvNlXfOSOQ7AJgxesHloaM8cFyiO7k9l0v8vbPnx8V4h&#10;XmV4ipGgHbSoaOVQNlSZFC1bw5SghqH7scSIxLZkQ69T8Hzo75Ulrfs7WX7VSMhVQ8WWLZWSQ8No&#10;BUBDe9+/cLAbDa5oM3yQFWSkOyNd9fa16mxAqAvauyY9nZrE9gaVcBiFE0IijEowERJOJ5HLQNOj&#10;c6+0ecdkh+wiwzXQAVjKnMgcuLiM9PFOG4uQpkc/C0DIgretE0crLg7g4ngCeMDV2iwy1+sfSZCs&#10;43VMPDKZrT0S5Lm3LFbEmxXhPMqn+WqVhz9t3pCkDa8qJmyao+5C8md9PbyAUTEn5WnZ8sqGs5C0&#10;2m5WrUKPFHQfreLpLTlU6eyafwnDFQG4vKAE5Q5uJ4lXzOK5RwoSeck8iL0gTG6TWUASkheXlO64&#10;YP9OCQ0ZTiJorqPzW27zqf2/5kbTjoN2Ucu7DMeB/dlLNLWyXIvKrQ3l7bg+K4WF/1wKaPex0U7E&#10;Vrej/s1+s3cPxyncanojqydQtZKgOpg1MBVh0Uj1HaMBJkyG9bcdVQyj9r2Al5GEhNiR5DYkmk9g&#10;o84tm3MLFSWEyrDBaFyuzDjGdr3i2wYyha5UQi7hNdXcifoZ1eENwhRx3A4Tz46p87279TyXF78A&#10;AAD//wMAUEsDBBQABgAIAAAAIQC2poKs4AAAAA8BAAAPAAAAZHJzL2Rvd25yZXYueG1sTI9BT8Mw&#10;DIXvSPyHyEjcWLpua1lpOiEmxJWNjXPWmLYicaomW8u/xzuBT+/JT8+fy83krLjgEDpPCuazBARS&#10;7U1HjYLDx+vDI4gQNRltPaGCHwywqW5vSl0YP9IOL/vYCC6hUGgFbYx9IWWoW3Q6zHyPxLsvPzgd&#10;2Q6NNIMeudxZmSZJJp3uiC+0useXFuvv/dkpOGZjvW0Wu8/j+0G/ycmu++0qKnV/Nz0/gYg4xb8w&#10;XPEZHSpmOvkzmSAse56Ms6yWeZ6CuGbm63QB4sRqtcxykFUp//9R/QIAAP//AwBQSwECLQAUAAYA&#10;CAAAACEAtoM4kv4AAADhAQAAEwAAAAAAAAAAAAAAAAAAAAAAW0NvbnRlbnRfVHlwZXNdLnhtbFBL&#10;AQItABQABgAIAAAAIQA4/SH/1gAAAJQBAAALAAAAAAAAAAAAAAAAAC8BAABfcmVscy8ucmVsc1BL&#10;AQItABQABgAIAAAAIQC8/0DsywIAAN8FAAAOAAAAAAAAAAAAAAAAAC4CAABkcnMvZTJvRG9jLnht&#10;bFBLAQItABQABgAIAAAAIQC2poKs4AAAAA8BAAAPAAAAAAAAAAAAAAAAACUFAABkcnMvZG93bnJl&#10;di54bWxQSwUGAAAAAAQABADzAAAAMgYAAAAA&#10;" filled="f" fillcolor="#5c83b4" stroked="f" strokecolor="#737373">
              <v:textbox>
                <w:txbxContent>
                  <w:p w14:paraId="6986FD42" w14:textId="268B7EF8" w:rsidR="00F9076C" w:rsidRPr="00CB7DEA" w:rsidRDefault="00F9076C" w:rsidP="00DC03F8">
                    <w:pPr>
                      <w:pStyle w:val="Footer"/>
                      <w:pBdr>
                        <w:top w:val="single" w:sz="12" w:space="1" w:color="9BBB59"/>
                        <w:bottom w:val="single" w:sz="48" w:space="1" w:color="9BBB59"/>
                      </w:pBdr>
                      <w:jc w:val="center"/>
                      <w:rPr>
                        <w:sz w:val="24"/>
                        <w:szCs w:val="24"/>
                      </w:rPr>
                    </w:pPr>
                    <w:r w:rsidRPr="00CB7DEA">
                      <w:fldChar w:fldCharType="begin"/>
                    </w:r>
                    <w:r w:rsidRPr="00CB7DEA">
                      <w:instrText xml:space="preserve"> PAGE    \* MERGEFORMAT </w:instrText>
                    </w:r>
                    <w:r w:rsidRPr="00CB7DEA">
                      <w:fldChar w:fldCharType="separate"/>
                    </w:r>
                    <w:r w:rsidR="00C73BD4" w:rsidRPr="00C73BD4">
                      <w:rPr>
                        <w:noProof/>
                        <w:sz w:val="24"/>
                        <w:szCs w:val="24"/>
                      </w:rPr>
                      <w:t>1</w:t>
                    </w:r>
                    <w:r w:rsidRPr="00CB7DEA">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DFE3" w14:textId="77777777" w:rsidR="00F9076C" w:rsidRPr="0091132A" w:rsidRDefault="00C73BD4" w:rsidP="00DC03F8">
    <w:pPr>
      <w:pStyle w:val="Footer"/>
    </w:pPr>
    <w:r>
      <w:pict w14:anchorId="623E8A2C">
        <v:rect id="_x0000_i1033" style="width:0;height:1.5pt" o:hralign="center" o:hrstd="t" o:hr="t" fillcolor="#a0a0a0" stroked="f"/>
      </w:pict>
    </w:r>
  </w:p>
  <w:p w14:paraId="75C2D7EF" w14:textId="77777777" w:rsidR="00F9076C" w:rsidRPr="00F977B0" w:rsidRDefault="00F9076C" w:rsidP="00DC03F8">
    <w:pPr>
      <w:pStyle w:val="Footer"/>
      <w:jc w:val="center"/>
      <w:rPr>
        <w:rFonts w:ascii="Calibri" w:hAnsi="Calibri"/>
      </w:rPr>
    </w:pPr>
    <w:r w:rsidRPr="00F977B0">
      <w:rPr>
        <w:rFonts w:ascii="Calibri" w:hAnsi="Calibri"/>
        <w:color w:val="6B911C" w:themeColor="accent1" w:themeShade="BF"/>
      </w:rPr>
      <w:t xml:space="preserve">2835 </w:t>
    </w:r>
    <w:r>
      <w:rPr>
        <w:rFonts w:ascii="Calibri" w:hAnsi="Calibri"/>
        <w:color w:val="6B911C" w:themeColor="accent1" w:themeShade="BF"/>
      </w:rPr>
      <w:t>Seventh</w:t>
    </w:r>
    <w:r w:rsidRPr="00F977B0">
      <w:rPr>
        <w:rFonts w:ascii="Calibri" w:hAnsi="Calibri"/>
        <w:color w:val="6B911C" w:themeColor="accent1" w:themeShade="BF"/>
      </w:rPr>
      <w:t xml:space="preserve"> Street, Berkeley, California 94710</w:t>
    </w:r>
    <w:r>
      <w:rPr>
        <w:rFonts w:ascii="Calibri" w:hAnsi="Calibri"/>
        <w:color w:val="6B911C" w:themeColor="accent1" w:themeShade="BF"/>
      </w:rPr>
      <w:t xml:space="preserve"> |</w:t>
    </w:r>
    <w:r w:rsidRPr="00F977B0">
      <w:rPr>
        <w:rFonts w:ascii="Calibri" w:hAnsi="Calibri"/>
        <w:color w:val="6B911C" w:themeColor="accent1" w:themeShade="BF"/>
      </w:rPr>
      <w:t xml:space="preserve"> 510.658.5633</w:t>
    </w:r>
    <w:r>
      <w:rPr>
        <w:rFonts w:ascii="Calibri" w:hAnsi="Calibri"/>
        <w:color w:val="6B911C" w:themeColor="accent1" w:themeShade="BF"/>
      </w:rPr>
      <w:t xml:space="preserve"> |</w:t>
    </w:r>
    <w:r w:rsidRPr="00F977B0">
      <w:rPr>
        <w:rFonts w:ascii="Calibri" w:hAnsi="Calibri"/>
        <w:color w:val="6B911C" w:themeColor="accent1" w:themeShade="BF"/>
      </w:rPr>
      <w:t xml:space="preserve"> www.KoffAssociates.com</w:t>
    </w:r>
  </w:p>
  <w:p w14:paraId="4EE2EF2C" w14:textId="258CF1EB" w:rsidR="00F9076C" w:rsidRPr="006F2E10" w:rsidRDefault="00F9076C" w:rsidP="00DC03F8">
    <w:pPr>
      <w:pStyle w:val="Footer"/>
    </w:pPr>
  </w:p>
  <w:p w14:paraId="72FE54DB" w14:textId="77777777" w:rsidR="00F9076C" w:rsidRPr="00DC03F8" w:rsidRDefault="00F9076C" w:rsidP="00DC03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71A9" w14:textId="77777777" w:rsidR="00F9076C" w:rsidRPr="0091132A" w:rsidRDefault="00F9076C" w:rsidP="00654353">
    <w:pPr>
      <w:pStyle w:val="Footer"/>
    </w:pPr>
    <w:r>
      <w:tab/>
    </w:r>
    <w:r w:rsidR="00C73BD4">
      <w:pict w14:anchorId="33989B10">
        <v:rect id="_x0000_i1035" style="width:0;height:1.5pt" o:hralign="center" o:hrstd="t" o:hr="t" fillcolor="#a0a0a0" stroked="f"/>
      </w:pict>
    </w:r>
  </w:p>
  <w:p w14:paraId="00F20065" w14:textId="77777777" w:rsidR="00F9076C" w:rsidRPr="00F977B0" w:rsidRDefault="00F9076C" w:rsidP="00654353">
    <w:pPr>
      <w:pStyle w:val="Footer"/>
      <w:jc w:val="center"/>
      <w:rPr>
        <w:rFonts w:ascii="Calibri" w:hAnsi="Calibri"/>
      </w:rPr>
    </w:pPr>
    <w:r w:rsidRPr="00F977B0">
      <w:rPr>
        <w:rFonts w:ascii="Calibri" w:hAnsi="Calibri"/>
        <w:color w:val="6B911C" w:themeColor="accent1" w:themeShade="BF"/>
      </w:rPr>
      <w:t xml:space="preserve">2835 </w:t>
    </w:r>
    <w:r>
      <w:rPr>
        <w:rFonts w:ascii="Calibri" w:hAnsi="Calibri"/>
        <w:color w:val="6B911C" w:themeColor="accent1" w:themeShade="BF"/>
      </w:rPr>
      <w:t>Seventh</w:t>
    </w:r>
    <w:r w:rsidRPr="00F977B0">
      <w:rPr>
        <w:rFonts w:ascii="Calibri" w:hAnsi="Calibri"/>
        <w:color w:val="6B911C" w:themeColor="accent1" w:themeShade="BF"/>
      </w:rPr>
      <w:t xml:space="preserve"> Street, Berkeley, California 94710</w:t>
    </w:r>
    <w:r>
      <w:rPr>
        <w:rFonts w:ascii="Calibri" w:hAnsi="Calibri"/>
        <w:color w:val="6B911C" w:themeColor="accent1" w:themeShade="BF"/>
      </w:rPr>
      <w:t xml:space="preserve"> |</w:t>
    </w:r>
    <w:r w:rsidRPr="00F977B0">
      <w:rPr>
        <w:rFonts w:ascii="Calibri" w:hAnsi="Calibri"/>
        <w:color w:val="6B911C" w:themeColor="accent1" w:themeShade="BF"/>
      </w:rPr>
      <w:t xml:space="preserve"> 510.658.5633</w:t>
    </w:r>
    <w:r>
      <w:rPr>
        <w:rFonts w:ascii="Calibri" w:hAnsi="Calibri"/>
        <w:color w:val="6B911C" w:themeColor="accent1" w:themeShade="BF"/>
      </w:rPr>
      <w:t xml:space="preserve"> |</w:t>
    </w:r>
    <w:r w:rsidRPr="00F977B0">
      <w:rPr>
        <w:rFonts w:ascii="Calibri" w:hAnsi="Calibri"/>
        <w:color w:val="6B911C" w:themeColor="accent1" w:themeShade="BF"/>
      </w:rPr>
      <w:t xml:space="preserve"> www.KoffAssociates.com</w:t>
    </w:r>
  </w:p>
  <w:p w14:paraId="660DF805" w14:textId="77777777" w:rsidR="00F9076C" w:rsidRPr="006F2E10" w:rsidRDefault="00F9076C" w:rsidP="00DC03F8">
    <w:pPr>
      <w:pStyle w:val="Footer"/>
    </w:pPr>
    <w:r>
      <w:tab/>
    </w:r>
  </w:p>
  <w:p w14:paraId="40F0BDF2" w14:textId="77777777" w:rsidR="00F9076C" w:rsidRPr="00DC03F8" w:rsidRDefault="00F9076C" w:rsidP="00DC03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8739" w14:textId="77777777" w:rsidR="00F9076C" w:rsidRPr="00DC03F8" w:rsidRDefault="00F9076C" w:rsidP="00DC03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3EA0" w14:textId="77777777" w:rsidR="00F9076C" w:rsidRPr="0091132A" w:rsidRDefault="00C73BD4" w:rsidP="00DC03F8">
    <w:pPr>
      <w:pStyle w:val="Footer"/>
    </w:pPr>
    <w:r>
      <w:pict w14:anchorId="18F7B9BE">
        <v:rect id="_x0000_i1037" style="width:0;height:1.5pt" o:hralign="center" o:hrstd="t" o:hr="t" fillcolor="#a0a0a0" stroked="f"/>
      </w:pict>
    </w:r>
  </w:p>
  <w:p w14:paraId="72146307" w14:textId="77777777" w:rsidR="00F9076C" w:rsidRPr="00F977B0" w:rsidRDefault="00F9076C" w:rsidP="00DC03F8">
    <w:pPr>
      <w:pStyle w:val="Footer"/>
      <w:jc w:val="center"/>
      <w:rPr>
        <w:rFonts w:ascii="Calibri" w:hAnsi="Calibri"/>
      </w:rPr>
    </w:pPr>
    <w:r w:rsidRPr="00F977B0">
      <w:rPr>
        <w:rFonts w:ascii="Calibri" w:hAnsi="Calibri"/>
        <w:color w:val="6B911C" w:themeColor="accent1" w:themeShade="BF"/>
      </w:rPr>
      <w:t xml:space="preserve">2835 </w:t>
    </w:r>
    <w:r>
      <w:rPr>
        <w:rFonts w:ascii="Calibri" w:hAnsi="Calibri"/>
        <w:color w:val="6B911C" w:themeColor="accent1" w:themeShade="BF"/>
      </w:rPr>
      <w:t>Seventh</w:t>
    </w:r>
    <w:r w:rsidRPr="00F977B0">
      <w:rPr>
        <w:rFonts w:ascii="Calibri" w:hAnsi="Calibri"/>
        <w:color w:val="6B911C" w:themeColor="accent1" w:themeShade="BF"/>
      </w:rPr>
      <w:t xml:space="preserve"> Street, Berkeley, California 94710</w:t>
    </w:r>
    <w:r>
      <w:rPr>
        <w:rFonts w:ascii="Calibri" w:hAnsi="Calibri"/>
        <w:color w:val="6B911C" w:themeColor="accent1" w:themeShade="BF"/>
      </w:rPr>
      <w:t xml:space="preserve"> |</w:t>
    </w:r>
    <w:r w:rsidRPr="00F977B0">
      <w:rPr>
        <w:rFonts w:ascii="Calibri" w:hAnsi="Calibri"/>
        <w:color w:val="6B911C" w:themeColor="accent1" w:themeShade="BF"/>
      </w:rPr>
      <w:t xml:space="preserve"> 510.658.5633</w:t>
    </w:r>
    <w:r>
      <w:rPr>
        <w:rFonts w:ascii="Calibri" w:hAnsi="Calibri"/>
        <w:color w:val="6B911C" w:themeColor="accent1" w:themeShade="BF"/>
      </w:rPr>
      <w:t xml:space="preserve"> |</w:t>
    </w:r>
    <w:r w:rsidRPr="00F977B0">
      <w:rPr>
        <w:rFonts w:ascii="Calibri" w:hAnsi="Calibri"/>
        <w:color w:val="6B911C" w:themeColor="accent1" w:themeShade="BF"/>
      </w:rPr>
      <w:t xml:space="preserve"> www.KoffAssociates.com</w:t>
    </w:r>
  </w:p>
  <w:p w14:paraId="1327FAC2" w14:textId="77777777" w:rsidR="00F9076C" w:rsidRPr="006F2E10" w:rsidRDefault="00F9076C" w:rsidP="00DC03F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6D00" w14:textId="77777777" w:rsidR="00F9076C" w:rsidRDefault="00F9076C" w:rsidP="005459D4">
      <w:pPr>
        <w:spacing w:after="0" w:line="240" w:lineRule="auto"/>
      </w:pPr>
      <w:r>
        <w:separator/>
      </w:r>
    </w:p>
  </w:footnote>
  <w:footnote w:type="continuationSeparator" w:id="0">
    <w:p w14:paraId="489753A6" w14:textId="77777777" w:rsidR="00F9076C" w:rsidRDefault="00F9076C" w:rsidP="0054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EF2C" w14:textId="77777777" w:rsidR="00F9076C" w:rsidRDefault="00F9076C" w:rsidP="00AD715A">
    <w:pPr>
      <w:tabs>
        <w:tab w:val="left" w:pos="1080"/>
        <w:tab w:val="left" w:pos="1440"/>
        <w:tab w:val="left" w:pos="2160"/>
        <w:tab w:val="left" w:pos="2880"/>
        <w:tab w:val="left" w:pos="3600"/>
        <w:tab w:val="left" w:pos="4320"/>
        <w:tab w:val="left" w:pos="5040"/>
        <w:tab w:val="left" w:pos="5760"/>
        <w:tab w:val="left" w:pos="6480"/>
        <w:tab w:val="left" w:pos="7200"/>
        <w:tab w:val="left" w:pos="7920"/>
      </w:tabs>
      <w:jc w:val="right"/>
      <w:rPr>
        <w:sz w:val="18"/>
      </w:rPr>
    </w:pPr>
    <w:r w:rsidRPr="009C09D7">
      <w:rPr>
        <w:noProof/>
        <w:sz w:val="18"/>
      </w:rPr>
      <w:drawing>
        <wp:inline distT="0" distB="0" distL="0" distR="0" wp14:anchorId="65D0580A" wp14:editId="04CE524D">
          <wp:extent cx="5943600" cy="475224"/>
          <wp:effectExtent l="0" t="0" r="0" b="1270"/>
          <wp:docPr id="6" name="Picture 6" descr="C:\Users\RZablotsky\Desktop\KOF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Zablotsky\Desktop\KOFF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5224"/>
                  </a:xfrm>
                  <a:prstGeom prst="rect">
                    <a:avLst/>
                  </a:prstGeom>
                  <a:noFill/>
                  <a:ln>
                    <a:noFill/>
                  </a:ln>
                </pic:spPr>
              </pic:pic>
            </a:graphicData>
          </a:graphic>
        </wp:inline>
      </w:drawing>
    </w:r>
  </w:p>
  <w:p w14:paraId="04AF22CF" w14:textId="77777777" w:rsidR="00F9076C" w:rsidRPr="00C66EB2" w:rsidRDefault="00F9076C" w:rsidP="00C6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5BA0" w14:textId="77777777" w:rsidR="00F9076C" w:rsidRDefault="00F9076C" w:rsidP="000D67B7">
    <w:pPr>
      <w:pStyle w:val="Header"/>
      <w:ind w:left="990"/>
    </w:pPr>
    <w:r w:rsidRPr="00EA5B36">
      <w:rPr>
        <w:noProof/>
      </w:rPr>
      <w:drawing>
        <wp:inline distT="0" distB="0" distL="0" distR="0" wp14:anchorId="514666AD" wp14:editId="14DDCD32">
          <wp:extent cx="933450" cy="933450"/>
          <wp:effectExtent l="0" t="0" r="0" b="0"/>
          <wp:docPr id="25" name="Picture 25" descr="F:\AAA-K&amp;A TEMPLATES &amp; FORMS\Advertising\Logo\Old K&amp;A Logos\KA-logo-ic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A-K&amp;A TEMPLATES &amp; FORMS\Advertising\Logo\Old K&amp;A Logos\KA-logo-icon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488A" w14:textId="77777777" w:rsidR="00F9076C" w:rsidRPr="00844488" w:rsidRDefault="00F9076C" w:rsidP="00035B87">
    <w:pPr>
      <w:pStyle w:val="Header"/>
      <w:tabs>
        <w:tab w:val="left" w:pos="2580"/>
        <w:tab w:val="left" w:pos="2985"/>
      </w:tabs>
      <w:spacing w:line="276" w:lineRule="auto"/>
      <w:jc w:val="right"/>
      <w:rPr>
        <w:rFonts w:ascii="Century Gothic" w:hAnsi="Century Gothic" w:cs="Arial"/>
        <w:b/>
        <w:bCs/>
        <w:color w:val="9BBB59"/>
        <w:sz w:val="32"/>
        <w:szCs w:val="28"/>
        <w:highlight w:val="cyan"/>
      </w:rPr>
    </w:pPr>
    <w:r>
      <w:rPr>
        <w:noProof/>
      </w:rPr>
      <w:drawing>
        <wp:anchor distT="0" distB="0" distL="114300" distR="114300" simplePos="0" relativeHeight="251659264" behindDoc="0" locked="0" layoutInCell="1" allowOverlap="1" wp14:anchorId="1C15C28B" wp14:editId="09D51E00">
          <wp:simplePos x="0" y="0"/>
          <wp:positionH relativeFrom="margin">
            <wp:align>left</wp:align>
          </wp:positionH>
          <wp:positionV relativeFrom="paragraph">
            <wp:posOffset>-50800</wp:posOffset>
          </wp:positionV>
          <wp:extent cx="457200" cy="457200"/>
          <wp:effectExtent l="0" t="0" r="0" b="0"/>
          <wp:wrapSquare wrapText="bothSides"/>
          <wp:docPr id="1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Pr>
        <w:noProof/>
      </w:rPr>
      <w:drawing>
        <wp:anchor distT="0" distB="0" distL="114300" distR="114300" simplePos="0" relativeHeight="251678720" behindDoc="0" locked="0" layoutInCell="1" allowOverlap="1" wp14:anchorId="27D03BDB" wp14:editId="7A950A0F">
          <wp:simplePos x="0" y="0"/>
          <wp:positionH relativeFrom="margin">
            <wp:align>left</wp:align>
          </wp:positionH>
          <wp:positionV relativeFrom="paragraph">
            <wp:posOffset>-50800</wp:posOffset>
          </wp:positionV>
          <wp:extent cx="457200" cy="457200"/>
          <wp:effectExtent l="0" t="0" r="0" b="0"/>
          <wp:wrapSquare wrapText="bothSides"/>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sidRPr="00D4724F">
      <w:rPr>
        <w:rFonts w:ascii="Century Gothic" w:hAnsi="Century Gothic" w:cs="Arial"/>
        <w:b/>
        <w:bCs/>
        <w:color w:val="9BBB59"/>
        <w:sz w:val="24"/>
        <w:szCs w:val="28"/>
      </w:rPr>
      <w:t>Classification and Compensation Study Proposa</w:t>
    </w:r>
    <w:r w:rsidRPr="00D4724F">
      <w:rPr>
        <w:rFonts w:ascii="Century Gothic" w:hAnsi="Century Gothic" w:cs="Arial"/>
        <w:b/>
        <w:bCs/>
        <w:color w:val="9BBB59"/>
        <w:sz w:val="28"/>
        <w:szCs w:val="28"/>
      </w:rPr>
      <w:t>l</w:t>
    </w:r>
  </w:p>
  <w:p w14:paraId="5B42AC13" w14:textId="67D7312F" w:rsidR="00F9076C" w:rsidRPr="00D4724F" w:rsidRDefault="00F9076C" w:rsidP="00035B87">
    <w:pPr>
      <w:pStyle w:val="Header"/>
      <w:tabs>
        <w:tab w:val="left" w:pos="2580"/>
        <w:tab w:val="left" w:pos="2985"/>
      </w:tabs>
      <w:spacing w:line="276" w:lineRule="auto"/>
      <w:jc w:val="right"/>
      <w:rPr>
        <w:rFonts w:ascii="Century Gothic" w:hAnsi="Century Gothic" w:cs="Arial"/>
        <w:b/>
        <w:color w:val="000000"/>
        <w:sz w:val="24"/>
      </w:rPr>
    </w:pPr>
    <w:r w:rsidRPr="00D4724F">
      <w:rPr>
        <w:rFonts w:ascii="Century Gothic" w:hAnsi="Century Gothic" w:cs="Arial"/>
        <w:b/>
        <w:color w:val="000000"/>
      </w:rPr>
      <w:t>City of Aliso Viejo</w:t>
    </w:r>
  </w:p>
  <w:p w14:paraId="6946CF16" w14:textId="56521D85" w:rsidR="00F9076C" w:rsidRDefault="00C73BD4" w:rsidP="00035B87">
    <w:pPr>
      <w:pStyle w:val="Header"/>
      <w:tabs>
        <w:tab w:val="left" w:pos="2580"/>
        <w:tab w:val="left" w:pos="2985"/>
      </w:tabs>
      <w:spacing w:line="276" w:lineRule="auto"/>
      <w:jc w:val="right"/>
      <w:rPr>
        <w:rFonts w:ascii="Arial" w:hAnsi="Arial" w:cs="Arial"/>
        <w:color w:val="000000"/>
      </w:rPr>
    </w:pPr>
    <w:r>
      <w:pict w14:anchorId="4FEC8EC3">
        <v:rect id="_x0000_i1026"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A781" w14:textId="77777777" w:rsidR="00F9076C" w:rsidRPr="00844488" w:rsidRDefault="00F9076C" w:rsidP="00D4724F">
    <w:pPr>
      <w:pStyle w:val="Header"/>
      <w:tabs>
        <w:tab w:val="left" w:pos="2580"/>
        <w:tab w:val="left" w:pos="2985"/>
      </w:tabs>
      <w:spacing w:line="276" w:lineRule="auto"/>
      <w:jc w:val="right"/>
      <w:rPr>
        <w:rFonts w:ascii="Century Gothic" w:hAnsi="Century Gothic" w:cs="Arial"/>
        <w:b/>
        <w:bCs/>
        <w:color w:val="9BBB59"/>
        <w:sz w:val="32"/>
        <w:szCs w:val="28"/>
        <w:highlight w:val="cyan"/>
      </w:rPr>
    </w:pPr>
    <w:r>
      <w:rPr>
        <w:noProof/>
      </w:rPr>
      <w:drawing>
        <wp:anchor distT="0" distB="0" distL="114300" distR="114300" simplePos="0" relativeHeight="251665408" behindDoc="0" locked="0" layoutInCell="1" allowOverlap="1" wp14:anchorId="0E98F94D" wp14:editId="1DA0BDFD">
          <wp:simplePos x="0" y="0"/>
          <wp:positionH relativeFrom="margin">
            <wp:align>left</wp:align>
          </wp:positionH>
          <wp:positionV relativeFrom="paragraph">
            <wp:posOffset>-50800</wp:posOffset>
          </wp:positionV>
          <wp:extent cx="457200" cy="457200"/>
          <wp:effectExtent l="0" t="0" r="0" b="0"/>
          <wp:wrapSquare wrapText="bothSides"/>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sidRPr="00D4724F">
      <w:rPr>
        <w:rFonts w:ascii="Century Gothic" w:hAnsi="Century Gothic" w:cs="Arial"/>
        <w:b/>
        <w:bCs/>
        <w:color w:val="9BBB59"/>
        <w:sz w:val="24"/>
        <w:szCs w:val="28"/>
      </w:rPr>
      <w:t>Classification and Compensation Study Proposa</w:t>
    </w:r>
    <w:r w:rsidRPr="00D4724F">
      <w:rPr>
        <w:rFonts w:ascii="Century Gothic" w:hAnsi="Century Gothic" w:cs="Arial"/>
        <w:b/>
        <w:bCs/>
        <w:color w:val="9BBB59"/>
        <w:sz w:val="28"/>
        <w:szCs w:val="28"/>
      </w:rPr>
      <w:t>l</w:t>
    </w:r>
  </w:p>
  <w:p w14:paraId="1AC6BAF4" w14:textId="140C5D44" w:rsidR="00F9076C" w:rsidRPr="0069239A" w:rsidRDefault="00F9076C" w:rsidP="00D4724F">
    <w:pPr>
      <w:pStyle w:val="Header"/>
      <w:tabs>
        <w:tab w:val="left" w:pos="2580"/>
        <w:tab w:val="left" w:pos="2985"/>
      </w:tabs>
      <w:spacing w:line="276" w:lineRule="auto"/>
      <w:jc w:val="right"/>
      <w:rPr>
        <w:rFonts w:ascii="Century Gothic" w:hAnsi="Century Gothic" w:cs="Arial"/>
        <w:b/>
        <w:color w:val="000000"/>
        <w:sz w:val="26"/>
      </w:rPr>
    </w:pPr>
    <w:r w:rsidRPr="00D4724F">
      <w:rPr>
        <w:rFonts w:ascii="Century Gothic" w:hAnsi="Century Gothic" w:cs="Arial"/>
        <w:b/>
        <w:color w:val="000000"/>
      </w:rPr>
      <w:t>City of Aliso Viejo</w:t>
    </w:r>
    <w:r w:rsidRPr="0069239A">
      <w:rPr>
        <w:rFonts w:ascii="Century Gothic" w:hAnsi="Century Gothic" w:cs="Arial"/>
        <w:b/>
        <w:color w:val="000000"/>
        <w:sz w:val="24"/>
      </w:rPr>
      <w:t xml:space="preserve"> </w:t>
    </w:r>
  </w:p>
  <w:p w14:paraId="54FEF00A" w14:textId="77777777" w:rsidR="00F9076C" w:rsidRPr="001853C0" w:rsidRDefault="00C73BD4" w:rsidP="008F2A43">
    <w:pPr>
      <w:pStyle w:val="Header"/>
      <w:tabs>
        <w:tab w:val="left" w:pos="2580"/>
        <w:tab w:val="left" w:pos="2985"/>
      </w:tabs>
      <w:spacing w:line="276" w:lineRule="auto"/>
      <w:jc w:val="right"/>
      <w:rPr>
        <w:rFonts w:ascii="Arial" w:hAnsi="Arial" w:cs="Arial"/>
        <w:color w:val="000000"/>
      </w:rPr>
    </w:pPr>
    <w:r>
      <w:rPr>
        <w:sz w:val="20"/>
        <w:szCs w:val="20"/>
      </w:rPr>
      <w:pict w14:anchorId="3AA56389">
        <v:rect id="_x0000_i1028" style="width:0;height:1.5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BA4E" w14:textId="77777777" w:rsidR="00F9076C" w:rsidRPr="00844488" w:rsidRDefault="00F9076C" w:rsidP="00D4724F">
    <w:pPr>
      <w:pStyle w:val="Header"/>
      <w:tabs>
        <w:tab w:val="left" w:pos="2580"/>
        <w:tab w:val="left" w:pos="2985"/>
      </w:tabs>
      <w:spacing w:line="276" w:lineRule="auto"/>
      <w:jc w:val="right"/>
      <w:rPr>
        <w:rFonts w:ascii="Century Gothic" w:hAnsi="Century Gothic" w:cs="Arial"/>
        <w:b/>
        <w:bCs/>
        <w:color w:val="9BBB59"/>
        <w:sz w:val="32"/>
        <w:szCs w:val="28"/>
        <w:highlight w:val="cyan"/>
      </w:rPr>
    </w:pPr>
    <w:r>
      <w:rPr>
        <w:noProof/>
      </w:rPr>
      <w:drawing>
        <wp:anchor distT="0" distB="0" distL="114300" distR="114300" simplePos="0" relativeHeight="251661312" behindDoc="0" locked="0" layoutInCell="1" allowOverlap="1" wp14:anchorId="58E19CCD" wp14:editId="6249510B">
          <wp:simplePos x="0" y="0"/>
          <wp:positionH relativeFrom="margin">
            <wp:align>left</wp:align>
          </wp:positionH>
          <wp:positionV relativeFrom="paragraph">
            <wp:posOffset>-50800</wp:posOffset>
          </wp:positionV>
          <wp:extent cx="457200" cy="457200"/>
          <wp:effectExtent l="0" t="0" r="0" b="0"/>
          <wp:wrapSquare wrapText="bothSides"/>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Pr>
        <w:noProof/>
      </w:rPr>
      <w:drawing>
        <wp:anchor distT="0" distB="0" distL="114300" distR="114300" simplePos="0" relativeHeight="251680768" behindDoc="0" locked="0" layoutInCell="1" allowOverlap="1" wp14:anchorId="00AD5636" wp14:editId="14D1190E">
          <wp:simplePos x="0" y="0"/>
          <wp:positionH relativeFrom="margin">
            <wp:align>left</wp:align>
          </wp:positionH>
          <wp:positionV relativeFrom="paragraph">
            <wp:posOffset>-50800</wp:posOffset>
          </wp:positionV>
          <wp:extent cx="457200" cy="457200"/>
          <wp:effectExtent l="0" t="0" r="0" b="0"/>
          <wp:wrapSquare wrapText="bothSides"/>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sidRPr="00D4724F">
      <w:rPr>
        <w:rFonts w:ascii="Century Gothic" w:hAnsi="Century Gothic" w:cs="Arial"/>
        <w:b/>
        <w:bCs/>
        <w:color w:val="9BBB59"/>
        <w:sz w:val="24"/>
        <w:szCs w:val="28"/>
      </w:rPr>
      <w:t>Classification and Compensation Study Proposa</w:t>
    </w:r>
    <w:r w:rsidRPr="00D4724F">
      <w:rPr>
        <w:rFonts w:ascii="Century Gothic" w:hAnsi="Century Gothic" w:cs="Arial"/>
        <w:b/>
        <w:bCs/>
        <w:color w:val="9BBB59"/>
        <w:sz w:val="28"/>
        <w:szCs w:val="28"/>
      </w:rPr>
      <w:t>l</w:t>
    </w:r>
  </w:p>
  <w:p w14:paraId="5153388D" w14:textId="1DB4131C" w:rsidR="00F9076C" w:rsidRPr="0069239A" w:rsidRDefault="00F9076C" w:rsidP="00D4724F">
    <w:pPr>
      <w:pStyle w:val="Header"/>
      <w:tabs>
        <w:tab w:val="left" w:pos="2580"/>
        <w:tab w:val="left" w:pos="2985"/>
      </w:tabs>
      <w:spacing w:line="276" w:lineRule="auto"/>
      <w:jc w:val="right"/>
      <w:rPr>
        <w:rFonts w:ascii="Century Gothic" w:hAnsi="Century Gothic" w:cs="Arial"/>
        <w:b/>
        <w:color w:val="000000"/>
        <w:sz w:val="26"/>
      </w:rPr>
    </w:pPr>
    <w:r w:rsidRPr="00D4724F">
      <w:rPr>
        <w:rFonts w:ascii="Century Gothic" w:hAnsi="Century Gothic" w:cs="Arial"/>
        <w:b/>
        <w:color w:val="000000"/>
      </w:rPr>
      <w:t>City of Aliso Viejo</w:t>
    </w:r>
  </w:p>
  <w:p w14:paraId="732BE52F" w14:textId="54507CC1" w:rsidR="00F9076C" w:rsidRPr="001853C0" w:rsidRDefault="00C73BD4" w:rsidP="00035B87">
    <w:pPr>
      <w:pStyle w:val="Header"/>
      <w:tabs>
        <w:tab w:val="left" w:pos="2580"/>
        <w:tab w:val="left" w:pos="2985"/>
      </w:tabs>
      <w:spacing w:line="276" w:lineRule="auto"/>
      <w:jc w:val="right"/>
      <w:rPr>
        <w:rFonts w:ascii="Arial" w:hAnsi="Arial" w:cs="Arial"/>
        <w:color w:val="000000"/>
      </w:rPr>
    </w:pPr>
    <w:r>
      <w:rPr>
        <w:sz w:val="20"/>
        <w:szCs w:val="20"/>
      </w:rPr>
      <w:pict w14:anchorId="31B6F467">
        <v:rect id="_x0000_i1030" style="width:0;height:1.5pt" o:hralign="center" o:hrstd="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5F0D" w14:textId="77777777" w:rsidR="00F9076C" w:rsidRPr="00844488" w:rsidRDefault="00F9076C" w:rsidP="00D4724F">
    <w:pPr>
      <w:pStyle w:val="Header"/>
      <w:tabs>
        <w:tab w:val="left" w:pos="2580"/>
        <w:tab w:val="left" w:pos="2985"/>
      </w:tabs>
      <w:spacing w:line="276" w:lineRule="auto"/>
      <w:jc w:val="right"/>
      <w:rPr>
        <w:rFonts w:ascii="Century Gothic" w:hAnsi="Century Gothic" w:cs="Arial"/>
        <w:b/>
        <w:bCs/>
        <w:color w:val="9BBB59"/>
        <w:sz w:val="32"/>
        <w:szCs w:val="28"/>
        <w:highlight w:val="cyan"/>
      </w:rPr>
    </w:pPr>
    <w:r>
      <w:rPr>
        <w:noProof/>
      </w:rPr>
      <w:drawing>
        <wp:anchor distT="0" distB="0" distL="114300" distR="114300" simplePos="0" relativeHeight="251675648" behindDoc="0" locked="0" layoutInCell="1" allowOverlap="1" wp14:anchorId="032ABBAE" wp14:editId="196EC4AD">
          <wp:simplePos x="0" y="0"/>
          <wp:positionH relativeFrom="margin">
            <wp:align>left</wp:align>
          </wp:positionH>
          <wp:positionV relativeFrom="paragraph">
            <wp:posOffset>-50800</wp:posOffset>
          </wp:positionV>
          <wp:extent cx="457200" cy="457200"/>
          <wp:effectExtent l="0" t="0" r="0" b="0"/>
          <wp:wrapSquare wrapText="bothSides"/>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sidRPr="00190C6F">
      <w:rPr>
        <w:noProof/>
        <w:sz w:val="26"/>
      </w:rPr>
      <w:drawing>
        <wp:anchor distT="0" distB="0" distL="114300" distR="114300" simplePos="0" relativeHeight="251676672" behindDoc="0" locked="0" layoutInCell="1" allowOverlap="1" wp14:anchorId="497BD8BF" wp14:editId="2F36F533">
          <wp:simplePos x="0" y="0"/>
          <wp:positionH relativeFrom="margin">
            <wp:align>left</wp:align>
          </wp:positionH>
          <wp:positionV relativeFrom="paragraph">
            <wp:posOffset>-50800</wp:posOffset>
          </wp:positionV>
          <wp:extent cx="457200" cy="457200"/>
          <wp:effectExtent l="0" t="0" r="0" b="0"/>
          <wp:wrapSquare wrapText="bothSides"/>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190C6F">
      <w:rPr>
        <w:rFonts w:ascii="Arial" w:hAnsi="Arial" w:cs="Arial"/>
        <w:b/>
        <w:bCs/>
        <w:color w:val="9BBB59"/>
        <w:sz w:val="32"/>
        <w:szCs w:val="28"/>
      </w:rPr>
      <w:t xml:space="preserve"> </w:t>
    </w:r>
    <w:r>
      <w:rPr>
        <w:noProof/>
      </w:rPr>
      <w:drawing>
        <wp:anchor distT="0" distB="0" distL="114300" distR="114300" simplePos="0" relativeHeight="251682816" behindDoc="0" locked="0" layoutInCell="1" allowOverlap="1" wp14:anchorId="251903EB" wp14:editId="4BB81A47">
          <wp:simplePos x="0" y="0"/>
          <wp:positionH relativeFrom="margin">
            <wp:align>left</wp:align>
          </wp:positionH>
          <wp:positionV relativeFrom="paragraph">
            <wp:posOffset>-50800</wp:posOffset>
          </wp:positionV>
          <wp:extent cx="457200" cy="457200"/>
          <wp:effectExtent l="0" t="0" r="0" b="0"/>
          <wp:wrapSquare wrapText="bothSides"/>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sidRPr="00D4724F">
      <w:rPr>
        <w:rFonts w:ascii="Century Gothic" w:hAnsi="Century Gothic" w:cs="Arial"/>
        <w:b/>
        <w:bCs/>
        <w:color w:val="9BBB59"/>
        <w:sz w:val="24"/>
        <w:szCs w:val="28"/>
      </w:rPr>
      <w:t>Classification and Compensation Study Proposa</w:t>
    </w:r>
    <w:r w:rsidRPr="00D4724F">
      <w:rPr>
        <w:rFonts w:ascii="Century Gothic" w:hAnsi="Century Gothic" w:cs="Arial"/>
        <w:b/>
        <w:bCs/>
        <w:color w:val="9BBB59"/>
        <w:sz w:val="28"/>
        <w:szCs w:val="28"/>
      </w:rPr>
      <w:t>l</w:t>
    </w:r>
  </w:p>
  <w:p w14:paraId="01EE1144" w14:textId="543F39FB" w:rsidR="00F9076C" w:rsidRPr="00035B87" w:rsidRDefault="00F9076C" w:rsidP="00D4724F">
    <w:pPr>
      <w:pStyle w:val="Header"/>
      <w:tabs>
        <w:tab w:val="left" w:pos="2580"/>
        <w:tab w:val="left" w:pos="2985"/>
      </w:tabs>
      <w:spacing w:line="276" w:lineRule="auto"/>
      <w:jc w:val="right"/>
      <w:rPr>
        <w:rFonts w:ascii="Century Gothic" w:hAnsi="Century Gothic" w:cs="Arial"/>
        <w:color w:val="000000"/>
        <w:sz w:val="26"/>
      </w:rPr>
    </w:pPr>
    <w:r w:rsidRPr="00D4724F">
      <w:rPr>
        <w:rFonts w:ascii="Century Gothic" w:hAnsi="Century Gothic" w:cs="Arial"/>
        <w:b/>
        <w:color w:val="000000"/>
      </w:rPr>
      <w:t>City of Aliso Viejo</w:t>
    </w:r>
  </w:p>
  <w:p w14:paraId="39D104FC" w14:textId="2C9AAEA2" w:rsidR="00F9076C" w:rsidRPr="001853C0" w:rsidRDefault="00C73BD4" w:rsidP="00035B87">
    <w:pPr>
      <w:pStyle w:val="Header"/>
      <w:tabs>
        <w:tab w:val="left" w:pos="2580"/>
        <w:tab w:val="left" w:pos="2985"/>
      </w:tabs>
      <w:spacing w:line="276" w:lineRule="auto"/>
      <w:jc w:val="right"/>
      <w:rPr>
        <w:rFonts w:ascii="Arial" w:hAnsi="Arial" w:cs="Arial"/>
        <w:color w:val="000000"/>
      </w:rPr>
    </w:pPr>
    <w:r>
      <w:rPr>
        <w:sz w:val="20"/>
        <w:szCs w:val="20"/>
      </w:rPr>
      <w:pict w14:anchorId="6A6968E3">
        <v:rect id="_x0000_i1034" style="width:0;height:1.5pt" o:hralign="center" o:hrstd="t" o:hr="t" fillcolor="#a0a0a0" stroked="f"/>
      </w:pict>
    </w:r>
  </w:p>
  <w:p w14:paraId="22B906D3" w14:textId="77777777" w:rsidR="00F9076C" w:rsidRPr="00535B06" w:rsidRDefault="00F9076C" w:rsidP="00325C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E7D8" w14:textId="77777777" w:rsidR="00F9076C" w:rsidRPr="00D62801" w:rsidRDefault="00F9076C" w:rsidP="00A06EA3">
    <w:pPr>
      <w:pStyle w:val="Header"/>
      <w:tabs>
        <w:tab w:val="left" w:pos="2580"/>
        <w:tab w:val="left" w:pos="2985"/>
      </w:tabs>
      <w:spacing w:line="276" w:lineRule="auto"/>
      <w:jc w:val="right"/>
      <w:rPr>
        <w:rFonts w:ascii="Century Gothic" w:hAnsi="Century Gothic" w:cs="Arial"/>
        <w:b/>
        <w:bCs/>
        <w:color w:val="9BBB59"/>
        <w:sz w:val="32"/>
        <w:szCs w:val="28"/>
        <w:highlight w:val="cyan"/>
      </w:rPr>
    </w:pPr>
    <w:r>
      <w:rPr>
        <w:noProof/>
      </w:rPr>
      <w:drawing>
        <wp:anchor distT="0" distB="0" distL="114300" distR="114300" simplePos="0" relativeHeight="251673600" behindDoc="0" locked="0" layoutInCell="1" allowOverlap="1" wp14:anchorId="68E9B19E" wp14:editId="684FDC7A">
          <wp:simplePos x="0" y="0"/>
          <wp:positionH relativeFrom="margin">
            <wp:align>left</wp:align>
          </wp:positionH>
          <wp:positionV relativeFrom="paragraph">
            <wp:posOffset>-50800</wp:posOffset>
          </wp:positionV>
          <wp:extent cx="457200" cy="457200"/>
          <wp:effectExtent l="0" t="0" r="0" b="0"/>
          <wp:wrapSquare wrapText="bothSides"/>
          <wp:docPr id="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A50D9">
      <w:rPr>
        <w:rFonts w:ascii="Arial" w:hAnsi="Arial" w:cs="Arial"/>
        <w:b/>
        <w:bCs/>
        <w:color w:val="9BBB59"/>
        <w:sz w:val="28"/>
        <w:szCs w:val="28"/>
      </w:rPr>
      <w:t xml:space="preserve"> </w:t>
    </w:r>
    <w:r w:rsidRPr="00D62801">
      <w:rPr>
        <w:rFonts w:ascii="Century Gothic" w:hAnsi="Century Gothic" w:cs="Arial"/>
        <w:b/>
        <w:bCs/>
        <w:color w:val="9BBB59"/>
        <w:sz w:val="32"/>
        <w:szCs w:val="28"/>
        <w:highlight w:val="cyan"/>
      </w:rPr>
      <w:t>Total Compensation &amp; Classification Study Proposal</w:t>
    </w:r>
  </w:p>
  <w:p w14:paraId="10075537" w14:textId="77777777" w:rsidR="00F9076C" w:rsidRPr="006A6450" w:rsidRDefault="00F9076C" w:rsidP="00A06EA3">
    <w:pPr>
      <w:pStyle w:val="Header"/>
      <w:tabs>
        <w:tab w:val="left" w:pos="2580"/>
        <w:tab w:val="left" w:pos="2985"/>
      </w:tabs>
      <w:spacing w:line="276" w:lineRule="auto"/>
      <w:jc w:val="right"/>
      <w:rPr>
        <w:rFonts w:ascii="Century Gothic" w:hAnsi="Century Gothic" w:cs="Arial"/>
        <w:color w:val="000000"/>
        <w:sz w:val="28"/>
      </w:rPr>
    </w:pPr>
    <w:r w:rsidRPr="00D62801">
      <w:rPr>
        <w:rFonts w:ascii="Century Gothic" w:hAnsi="Century Gothic" w:cs="Arial"/>
        <w:color w:val="000000"/>
        <w:sz w:val="26"/>
        <w:highlight w:val="cyan"/>
      </w:rPr>
      <w:t>Truckee Tahoe Airport District</w:t>
    </w:r>
  </w:p>
  <w:p w14:paraId="045CC952" w14:textId="77777777" w:rsidR="00F9076C" w:rsidRPr="001853C0" w:rsidRDefault="00C73BD4" w:rsidP="00A06EA3">
    <w:pPr>
      <w:pStyle w:val="Header"/>
      <w:tabs>
        <w:tab w:val="left" w:pos="2580"/>
        <w:tab w:val="left" w:pos="2985"/>
      </w:tabs>
      <w:spacing w:line="276" w:lineRule="auto"/>
      <w:jc w:val="right"/>
      <w:rPr>
        <w:rFonts w:ascii="Arial" w:hAnsi="Arial" w:cs="Arial"/>
        <w:color w:val="000000"/>
      </w:rPr>
    </w:pPr>
    <w:r>
      <w:rPr>
        <w:sz w:val="20"/>
        <w:szCs w:val="20"/>
      </w:rPr>
      <w:pict w14:anchorId="5ACA2B9B">
        <v:rect id="_x0000_i1036" style="width:0;height:1.5pt" o:hralign="center" o:hrstd="t" o:hr="t" fillcolor="#a0a0a0" stroked="f"/>
      </w:pict>
    </w:r>
  </w:p>
  <w:p w14:paraId="76A3F3F3" w14:textId="77777777" w:rsidR="00F9076C" w:rsidRPr="00A06EA3" w:rsidRDefault="00F9076C" w:rsidP="00A06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654"/>
    <w:multiLevelType w:val="hybridMultilevel"/>
    <w:tmpl w:val="E4449A7E"/>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45C649A"/>
    <w:multiLevelType w:val="hybridMultilevel"/>
    <w:tmpl w:val="67CC85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169CD"/>
    <w:multiLevelType w:val="hybridMultilevel"/>
    <w:tmpl w:val="3D8CB56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B03261"/>
    <w:multiLevelType w:val="hybridMultilevel"/>
    <w:tmpl w:val="BFD4C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B4C1B"/>
    <w:multiLevelType w:val="multilevel"/>
    <w:tmpl w:val="D15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915B5"/>
    <w:multiLevelType w:val="hybridMultilevel"/>
    <w:tmpl w:val="0892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815E4"/>
    <w:multiLevelType w:val="hybridMultilevel"/>
    <w:tmpl w:val="1AE0496E"/>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AAC084F"/>
    <w:multiLevelType w:val="hybridMultilevel"/>
    <w:tmpl w:val="D9D8ECAA"/>
    <w:lvl w:ilvl="0" w:tplc="FFFFFFFF">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D6F41"/>
    <w:multiLevelType w:val="hybridMultilevel"/>
    <w:tmpl w:val="B9A6C14A"/>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B72519"/>
    <w:multiLevelType w:val="hybridMultilevel"/>
    <w:tmpl w:val="F432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834EB"/>
    <w:multiLevelType w:val="hybridMultilevel"/>
    <w:tmpl w:val="38FA311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ABD711D"/>
    <w:multiLevelType w:val="hybridMultilevel"/>
    <w:tmpl w:val="7CF8D71E"/>
    <w:lvl w:ilvl="0" w:tplc="EA32FDF6">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04FC6"/>
    <w:multiLevelType w:val="hybridMultilevel"/>
    <w:tmpl w:val="9626B866"/>
    <w:lvl w:ilvl="0" w:tplc="A0323D5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14A4886"/>
    <w:multiLevelType w:val="hybridMultilevel"/>
    <w:tmpl w:val="08EA7E4C"/>
    <w:lvl w:ilvl="0" w:tplc="75BA0234">
      <w:start w:val="1"/>
      <w:numFmt w:val="upperLetter"/>
      <w:lvlText w:val="%1."/>
      <w:lvlJc w:val="left"/>
      <w:pPr>
        <w:tabs>
          <w:tab w:val="num" w:pos="288"/>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A226A5"/>
    <w:multiLevelType w:val="hybridMultilevel"/>
    <w:tmpl w:val="A8D8032C"/>
    <w:lvl w:ilvl="0" w:tplc="8E40AAA0">
      <w:start w:val="1"/>
      <w:numFmt w:val="upperLetter"/>
      <w:lvlText w:val="%1."/>
      <w:lvlJc w:val="left"/>
      <w:pPr>
        <w:tabs>
          <w:tab w:val="num" w:pos="675"/>
        </w:tabs>
        <w:ind w:left="675" w:hanging="675"/>
      </w:pPr>
      <w:rPr>
        <w:rFonts w:hint="default"/>
        <w:b/>
        <w:bCs/>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5" w15:restartNumberingAfterBreak="0">
    <w:nsid w:val="24405B54"/>
    <w:multiLevelType w:val="hybridMultilevel"/>
    <w:tmpl w:val="F52E82F4"/>
    <w:lvl w:ilvl="0" w:tplc="75BA0234">
      <w:start w:val="1"/>
      <w:numFmt w:val="upperLetter"/>
      <w:lvlText w:val="%1."/>
      <w:lvlJc w:val="left"/>
      <w:pPr>
        <w:tabs>
          <w:tab w:val="num" w:pos="288"/>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4F158FB"/>
    <w:multiLevelType w:val="hybridMultilevel"/>
    <w:tmpl w:val="9626B866"/>
    <w:lvl w:ilvl="0" w:tplc="A0323D5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2F5A57CB"/>
    <w:multiLevelType w:val="hybridMultilevel"/>
    <w:tmpl w:val="9454E66E"/>
    <w:lvl w:ilvl="0" w:tplc="75BA0234">
      <w:start w:val="1"/>
      <w:numFmt w:val="upperLetter"/>
      <w:lvlText w:val="%1."/>
      <w:lvlJc w:val="left"/>
      <w:pPr>
        <w:tabs>
          <w:tab w:val="num" w:pos="288"/>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09B6689"/>
    <w:multiLevelType w:val="hybridMultilevel"/>
    <w:tmpl w:val="A21A61AC"/>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32C86A62"/>
    <w:multiLevelType w:val="hybridMultilevel"/>
    <w:tmpl w:val="E23A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91E4A"/>
    <w:multiLevelType w:val="hybridMultilevel"/>
    <w:tmpl w:val="52B2F3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BF6D17"/>
    <w:multiLevelType w:val="hybridMultilevel"/>
    <w:tmpl w:val="918E6BA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E9B70F4"/>
    <w:multiLevelType w:val="multilevel"/>
    <w:tmpl w:val="52F6370C"/>
    <w:name w:val="zzmpWEH111||WEH 1, 1.1|3|3|1|1|0|1||1|0|1||1|0|0||1|0|0||1|0|0||1|0|0||1|0|0||1|0|0||1|0|0||"/>
    <w:lvl w:ilvl="0">
      <w:start w:val="1"/>
      <w:numFmt w:val="decimal"/>
      <w:lvlRestart w:val="0"/>
      <w:pStyle w:val="WEH111L1"/>
      <w:lvlText w:val="%1."/>
      <w:lvlJc w:val="left"/>
      <w:pPr>
        <w:tabs>
          <w:tab w:val="num" w:pos="1440"/>
        </w:tabs>
        <w:ind w:firstLine="720"/>
      </w:pPr>
      <w:rPr>
        <w:rFonts w:ascii="Times New Roman" w:hAnsi="Times New Roman" w:cs="Times New Roman"/>
        <w:b w:val="0"/>
        <w:bCs w:val="0"/>
        <w:i w:val="0"/>
        <w:iCs w:val="0"/>
        <w:caps w:val="0"/>
        <w:sz w:val="24"/>
        <w:szCs w:val="24"/>
        <w:u w:val="none"/>
      </w:rPr>
    </w:lvl>
    <w:lvl w:ilvl="1">
      <w:start w:val="1"/>
      <w:numFmt w:val="decimal"/>
      <w:pStyle w:val="WEH111L2"/>
      <w:isLgl/>
      <w:lvlText w:val="%1.%2"/>
      <w:lvlJc w:val="left"/>
      <w:pPr>
        <w:tabs>
          <w:tab w:val="num" w:pos="1800"/>
        </w:tabs>
        <w:ind w:firstLine="1080"/>
      </w:pPr>
      <w:rPr>
        <w:rFonts w:ascii="Times New Roman" w:hAnsi="Times New Roman" w:cs="Times New Roman"/>
        <w:b w:val="0"/>
        <w:bCs w:val="0"/>
        <w:i w:val="0"/>
        <w:iCs w:val="0"/>
        <w:caps w:val="0"/>
        <w:color w:val="auto"/>
        <w:sz w:val="24"/>
        <w:szCs w:val="24"/>
        <w:u w:val="none"/>
      </w:rPr>
    </w:lvl>
    <w:lvl w:ilvl="2">
      <w:start w:val="1"/>
      <w:numFmt w:val="lowerLetter"/>
      <w:pStyle w:val="WEH111L3"/>
      <w:lvlText w:val="%3."/>
      <w:lvlJc w:val="left"/>
      <w:pPr>
        <w:tabs>
          <w:tab w:val="num" w:pos="2160"/>
        </w:tabs>
        <w:ind w:firstLine="1440"/>
      </w:pPr>
      <w:rPr>
        <w:rFonts w:ascii="Times New Roman" w:hAnsi="Times New Roman" w:cs="Times New Roman"/>
        <w:b w:val="0"/>
        <w:bCs w:val="0"/>
        <w:i w:val="0"/>
        <w:iCs w:val="0"/>
        <w:caps w:val="0"/>
        <w:sz w:val="24"/>
        <w:szCs w:val="24"/>
        <w:u w:val="none"/>
      </w:rPr>
    </w:lvl>
    <w:lvl w:ilvl="3">
      <w:start w:val="1"/>
      <w:numFmt w:val="lowerRoman"/>
      <w:pStyle w:val="WEH111L4"/>
      <w:lvlText w:val="(%4)"/>
      <w:lvlJc w:val="left"/>
      <w:pPr>
        <w:tabs>
          <w:tab w:val="num" w:pos="2520"/>
        </w:tabs>
        <w:ind w:firstLine="1800"/>
      </w:pPr>
      <w:rPr>
        <w:rFonts w:ascii="Times New Roman" w:hAnsi="Times New Roman" w:cs="Times New Roman"/>
        <w:b w:val="0"/>
        <w:bCs w:val="0"/>
        <w:i w:val="0"/>
        <w:iCs w:val="0"/>
        <w:caps w:val="0"/>
        <w:sz w:val="24"/>
        <w:szCs w:val="24"/>
        <w:u w:val="none"/>
      </w:rPr>
    </w:lvl>
    <w:lvl w:ilvl="4">
      <w:start w:val="1"/>
      <w:numFmt w:val="upperLetter"/>
      <w:pStyle w:val="WEH111L5"/>
      <w:lvlText w:val="(%5)"/>
      <w:lvlJc w:val="left"/>
      <w:pPr>
        <w:tabs>
          <w:tab w:val="num" w:pos="2880"/>
        </w:tabs>
        <w:ind w:firstLine="2160"/>
      </w:pPr>
      <w:rPr>
        <w:rFonts w:ascii="Times New Roman" w:hAnsi="Times New Roman" w:cs="Times New Roman"/>
        <w:b/>
        <w:bCs/>
        <w:i w:val="0"/>
        <w:iCs w:val="0"/>
        <w:caps w:val="0"/>
        <w:sz w:val="24"/>
        <w:szCs w:val="24"/>
        <w:u w:val="none"/>
      </w:rPr>
    </w:lvl>
    <w:lvl w:ilvl="5">
      <w:start w:val="1"/>
      <w:numFmt w:val="decimal"/>
      <w:pStyle w:val="WEH111L6"/>
      <w:lvlText w:val="(%6)"/>
      <w:lvlJc w:val="left"/>
      <w:pPr>
        <w:tabs>
          <w:tab w:val="num" w:pos="4320"/>
        </w:tabs>
        <w:ind w:firstLine="3600"/>
      </w:pPr>
      <w:rPr>
        <w:rFonts w:ascii="Times New Roman" w:hAnsi="Times New Roman" w:cs="Times New Roman"/>
        <w:b/>
        <w:bCs/>
        <w:i w:val="0"/>
        <w:iCs w:val="0"/>
        <w:caps w:val="0"/>
        <w:sz w:val="24"/>
        <w:szCs w:val="24"/>
        <w:u w:val="none"/>
      </w:rPr>
    </w:lvl>
    <w:lvl w:ilvl="6">
      <w:start w:val="1"/>
      <w:numFmt w:val="lowerLetter"/>
      <w:pStyle w:val="WEH111L7"/>
      <w:lvlText w:val="%7."/>
      <w:lvlJc w:val="left"/>
      <w:pPr>
        <w:tabs>
          <w:tab w:val="num" w:pos="5040"/>
        </w:tabs>
        <w:ind w:firstLine="4320"/>
      </w:pPr>
      <w:rPr>
        <w:rFonts w:ascii="Times New Roman" w:hAnsi="Times New Roman" w:cs="Times New Roman"/>
        <w:b/>
        <w:bCs/>
        <w:i w:val="0"/>
        <w:iCs w:val="0"/>
        <w:caps w:val="0"/>
        <w:sz w:val="24"/>
        <w:szCs w:val="24"/>
        <w:u w:val="none"/>
      </w:rPr>
    </w:lvl>
    <w:lvl w:ilvl="7">
      <w:start w:val="1"/>
      <w:numFmt w:val="lowerRoman"/>
      <w:pStyle w:val="WEH111L8"/>
      <w:lvlText w:val="%8."/>
      <w:lvlJc w:val="left"/>
      <w:pPr>
        <w:tabs>
          <w:tab w:val="num" w:pos="5760"/>
        </w:tabs>
        <w:ind w:firstLine="5040"/>
      </w:pPr>
      <w:rPr>
        <w:rFonts w:ascii="Times New Roman" w:hAnsi="Times New Roman" w:cs="Times New Roman"/>
        <w:b/>
        <w:bCs/>
        <w:i w:val="0"/>
        <w:iCs w:val="0"/>
        <w:caps w:val="0"/>
        <w:color w:val="auto"/>
        <w:sz w:val="24"/>
        <w:szCs w:val="24"/>
        <w:u w:val="none"/>
      </w:rPr>
    </w:lvl>
    <w:lvl w:ilvl="8">
      <w:start w:val="1"/>
      <w:numFmt w:val="lowerLetter"/>
      <w:pStyle w:val="WEH111L9"/>
      <w:lvlText w:val="%9)"/>
      <w:lvlJc w:val="left"/>
      <w:pPr>
        <w:tabs>
          <w:tab w:val="num" w:pos="6480"/>
        </w:tabs>
        <w:ind w:firstLine="5760"/>
      </w:pPr>
      <w:rPr>
        <w:rFonts w:ascii="Times New Roman" w:hAnsi="Times New Roman" w:cs="Times New Roman"/>
        <w:b/>
        <w:bCs/>
        <w:i w:val="0"/>
        <w:iCs w:val="0"/>
        <w:caps w:val="0"/>
        <w:color w:val="auto"/>
        <w:sz w:val="24"/>
        <w:szCs w:val="24"/>
        <w:u w:val="none"/>
      </w:rPr>
    </w:lvl>
  </w:abstractNum>
  <w:abstractNum w:abstractNumId="23" w15:restartNumberingAfterBreak="0">
    <w:nsid w:val="41411C10"/>
    <w:multiLevelType w:val="hybridMultilevel"/>
    <w:tmpl w:val="A17455B4"/>
    <w:lvl w:ilvl="0" w:tplc="0409000B">
      <w:start w:val="1"/>
      <w:numFmt w:val="bullet"/>
      <w:lvlText w:val=""/>
      <w:lvlJc w:val="left"/>
      <w:pPr>
        <w:tabs>
          <w:tab w:val="num" w:pos="1080"/>
        </w:tabs>
        <w:ind w:left="1080" w:hanging="360"/>
      </w:pPr>
      <w:rPr>
        <w:rFonts w:ascii="Wingdings" w:hAnsi="Wingdings" w:cs="Wingdings" w:hint="default"/>
      </w:rPr>
    </w:lvl>
    <w:lvl w:ilvl="1" w:tplc="1038B454">
      <w:start w:val="1"/>
      <w:numFmt w:val="bullet"/>
      <w:lvlText w:val=""/>
      <w:lvlJc w:val="left"/>
      <w:pPr>
        <w:tabs>
          <w:tab w:val="num" w:pos="1800"/>
        </w:tabs>
        <w:ind w:left="1800" w:hanging="360"/>
      </w:pPr>
      <w:rPr>
        <w:rFonts w:ascii="Wingdings" w:hAnsi="Wingdings" w:cs="Wingdings" w:hint="default"/>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2DF2CE8"/>
    <w:multiLevelType w:val="hybridMultilevel"/>
    <w:tmpl w:val="28E07FDE"/>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51E4A13"/>
    <w:multiLevelType w:val="hybridMultilevel"/>
    <w:tmpl w:val="FF7CC49A"/>
    <w:lvl w:ilvl="0" w:tplc="FFFFFFFF">
      <w:start w:val="1"/>
      <w:numFmt w:val="bullet"/>
      <w:lvlText w:val=""/>
      <w:lvlJc w:val="left"/>
      <w:pPr>
        <w:tabs>
          <w:tab w:val="num" w:pos="0"/>
        </w:tabs>
        <w:ind w:left="0" w:hanging="360"/>
      </w:pPr>
      <w:rPr>
        <w:rFonts w:ascii="Wingdings" w:hAnsi="Wingdings" w:cs="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6" w15:restartNumberingAfterBreak="0">
    <w:nsid w:val="46463162"/>
    <w:multiLevelType w:val="hybridMultilevel"/>
    <w:tmpl w:val="6A966FC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7608E4"/>
    <w:multiLevelType w:val="hybridMultilevel"/>
    <w:tmpl w:val="6C405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20F49"/>
    <w:multiLevelType w:val="hybridMultilevel"/>
    <w:tmpl w:val="9BA21F18"/>
    <w:lvl w:ilvl="0" w:tplc="8E40AAA0">
      <w:start w:val="1"/>
      <w:numFmt w:val="upperLetter"/>
      <w:lvlText w:val="%1."/>
      <w:lvlJc w:val="left"/>
      <w:pPr>
        <w:tabs>
          <w:tab w:val="num" w:pos="675"/>
        </w:tabs>
        <w:ind w:left="675" w:hanging="675"/>
      </w:pPr>
      <w:rPr>
        <w:rFonts w:hint="default"/>
        <w:b/>
      </w:rPr>
    </w:lvl>
    <w:lvl w:ilvl="1" w:tplc="E1FE6AD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1744BD"/>
    <w:multiLevelType w:val="hybridMultilevel"/>
    <w:tmpl w:val="A27AC4C6"/>
    <w:lvl w:ilvl="0" w:tplc="04090015">
      <w:start w:val="1"/>
      <w:numFmt w:val="upperLetter"/>
      <w:lvlText w:val="%1."/>
      <w:lvlJc w:val="left"/>
      <w:pPr>
        <w:tabs>
          <w:tab w:val="num" w:pos="288"/>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D6B233E"/>
    <w:multiLevelType w:val="hybridMultilevel"/>
    <w:tmpl w:val="864E02A0"/>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DFE2A4C"/>
    <w:multiLevelType w:val="hybridMultilevel"/>
    <w:tmpl w:val="DD827DA4"/>
    <w:lvl w:ilvl="0" w:tplc="000B04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60A30F1F"/>
    <w:multiLevelType w:val="hybridMultilevel"/>
    <w:tmpl w:val="B3C87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D46F88"/>
    <w:multiLevelType w:val="hybridMultilevel"/>
    <w:tmpl w:val="2BD25FE8"/>
    <w:lvl w:ilvl="0" w:tplc="0409000B">
      <w:start w:val="1"/>
      <w:numFmt w:val="bullet"/>
      <w:lvlText w:val=""/>
      <w:lvlJc w:val="left"/>
      <w:pPr>
        <w:tabs>
          <w:tab w:val="num" w:pos="1755"/>
        </w:tabs>
        <w:ind w:left="1755" w:hanging="360"/>
      </w:pPr>
      <w:rPr>
        <w:rFonts w:ascii="Wingdings" w:hAnsi="Wingdings" w:cs="Wingdings" w:hint="default"/>
      </w:rPr>
    </w:lvl>
    <w:lvl w:ilvl="1" w:tplc="04090003">
      <w:start w:val="1"/>
      <w:numFmt w:val="bullet"/>
      <w:lvlText w:val="o"/>
      <w:lvlJc w:val="left"/>
      <w:pPr>
        <w:tabs>
          <w:tab w:val="num" w:pos="3195"/>
        </w:tabs>
        <w:ind w:left="3195" w:hanging="360"/>
      </w:pPr>
      <w:rPr>
        <w:rFonts w:ascii="Courier New" w:hAnsi="Courier New" w:cs="Courier New" w:hint="default"/>
      </w:rPr>
    </w:lvl>
    <w:lvl w:ilvl="2" w:tplc="04090005">
      <w:start w:val="1"/>
      <w:numFmt w:val="bullet"/>
      <w:lvlText w:val=""/>
      <w:lvlJc w:val="left"/>
      <w:pPr>
        <w:tabs>
          <w:tab w:val="num" w:pos="3915"/>
        </w:tabs>
        <w:ind w:left="3915" w:hanging="360"/>
      </w:pPr>
      <w:rPr>
        <w:rFonts w:ascii="Wingdings" w:hAnsi="Wingdings" w:cs="Wingdings" w:hint="default"/>
      </w:rPr>
    </w:lvl>
    <w:lvl w:ilvl="3" w:tplc="04090001">
      <w:start w:val="1"/>
      <w:numFmt w:val="bullet"/>
      <w:lvlText w:val=""/>
      <w:lvlJc w:val="left"/>
      <w:pPr>
        <w:tabs>
          <w:tab w:val="num" w:pos="4635"/>
        </w:tabs>
        <w:ind w:left="4635" w:hanging="360"/>
      </w:pPr>
      <w:rPr>
        <w:rFonts w:ascii="Symbol" w:hAnsi="Symbol" w:cs="Symbol" w:hint="default"/>
      </w:rPr>
    </w:lvl>
    <w:lvl w:ilvl="4" w:tplc="04090003">
      <w:start w:val="1"/>
      <w:numFmt w:val="bullet"/>
      <w:lvlText w:val="o"/>
      <w:lvlJc w:val="left"/>
      <w:pPr>
        <w:tabs>
          <w:tab w:val="num" w:pos="5355"/>
        </w:tabs>
        <w:ind w:left="5355" w:hanging="360"/>
      </w:pPr>
      <w:rPr>
        <w:rFonts w:ascii="Courier New" w:hAnsi="Courier New" w:cs="Courier New" w:hint="default"/>
      </w:rPr>
    </w:lvl>
    <w:lvl w:ilvl="5" w:tplc="04090005">
      <w:start w:val="1"/>
      <w:numFmt w:val="bullet"/>
      <w:lvlText w:val=""/>
      <w:lvlJc w:val="left"/>
      <w:pPr>
        <w:tabs>
          <w:tab w:val="num" w:pos="6075"/>
        </w:tabs>
        <w:ind w:left="6075" w:hanging="360"/>
      </w:pPr>
      <w:rPr>
        <w:rFonts w:ascii="Wingdings" w:hAnsi="Wingdings" w:cs="Wingdings" w:hint="default"/>
      </w:rPr>
    </w:lvl>
    <w:lvl w:ilvl="6" w:tplc="04090001">
      <w:start w:val="1"/>
      <w:numFmt w:val="bullet"/>
      <w:lvlText w:val=""/>
      <w:lvlJc w:val="left"/>
      <w:pPr>
        <w:tabs>
          <w:tab w:val="num" w:pos="6795"/>
        </w:tabs>
        <w:ind w:left="6795" w:hanging="360"/>
      </w:pPr>
      <w:rPr>
        <w:rFonts w:ascii="Symbol" w:hAnsi="Symbol" w:cs="Symbol" w:hint="default"/>
      </w:rPr>
    </w:lvl>
    <w:lvl w:ilvl="7" w:tplc="04090003">
      <w:start w:val="1"/>
      <w:numFmt w:val="bullet"/>
      <w:lvlText w:val="o"/>
      <w:lvlJc w:val="left"/>
      <w:pPr>
        <w:tabs>
          <w:tab w:val="num" w:pos="7515"/>
        </w:tabs>
        <w:ind w:left="7515" w:hanging="360"/>
      </w:pPr>
      <w:rPr>
        <w:rFonts w:ascii="Courier New" w:hAnsi="Courier New" w:cs="Courier New" w:hint="default"/>
      </w:rPr>
    </w:lvl>
    <w:lvl w:ilvl="8" w:tplc="04090005">
      <w:start w:val="1"/>
      <w:numFmt w:val="bullet"/>
      <w:lvlText w:val=""/>
      <w:lvlJc w:val="left"/>
      <w:pPr>
        <w:tabs>
          <w:tab w:val="num" w:pos="8235"/>
        </w:tabs>
        <w:ind w:left="8235" w:hanging="360"/>
      </w:pPr>
      <w:rPr>
        <w:rFonts w:ascii="Wingdings" w:hAnsi="Wingdings" w:cs="Wingdings" w:hint="default"/>
      </w:rPr>
    </w:lvl>
  </w:abstractNum>
  <w:abstractNum w:abstractNumId="34" w15:restartNumberingAfterBreak="0">
    <w:nsid w:val="69B351F0"/>
    <w:multiLevelType w:val="hybridMultilevel"/>
    <w:tmpl w:val="5A5627C4"/>
    <w:lvl w:ilvl="0" w:tplc="000B04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5" w15:restartNumberingAfterBreak="0">
    <w:nsid w:val="70B11794"/>
    <w:multiLevelType w:val="hybridMultilevel"/>
    <w:tmpl w:val="A0C0587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72B97294"/>
    <w:multiLevelType w:val="hybridMultilevel"/>
    <w:tmpl w:val="4F8635C8"/>
    <w:lvl w:ilvl="0" w:tplc="49D4C0CA">
      <w:start w:val="1"/>
      <w:numFmt w:val="bullet"/>
      <w:lvlText w:val=""/>
      <w:lvlJc w:val="left"/>
      <w:pPr>
        <w:tabs>
          <w:tab w:val="num" w:pos="1080"/>
        </w:tabs>
        <w:ind w:left="108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8C6A3A52">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8F515F"/>
    <w:multiLevelType w:val="hybridMultilevel"/>
    <w:tmpl w:val="E034E3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826647"/>
    <w:multiLevelType w:val="hybridMultilevel"/>
    <w:tmpl w:val="1EA2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3A691E"/>
    <w:multiLevelType w:val="hybridMultilevel"/>
    <w:tmpl w:val="0FB87920"/>
    <w:lvl w:ilvl="0" w:tplc="34B2F4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2"/>
  </w:num>
  <w:num w:numId="2">
    <w:abstractNumId w:val="2"/>
  </w:num>
  <w:num w:numId="3">
    <w:abstractNumId w:val="39"/>
  </w:num>
  <w:num w:numId="4">
    <w:abstractNumId w:val="6"/>
  </w:num>
  <w:num w:numId="5">
    <w:abstractNumId w:val="18"/>
  </w:num>
  <w:num w:numId="6">
    <w:abstractNumId w:val="10"/>
  </w:num>
  <w:num w:numId="7">
    <w:abstractNumId w:val="35"/>
  </w:num>
  <w:num w:numId="8">
    <w:abstractNumId w:val="23"/>
  </w:num>
  <w:num w:numId="9">
    <w:abstractNumId w:val="17"/>
  </w:num>
  <w:num w:numId="10">
    <w:abstractNumId w:val="15"/>
  </w:num>
  <w:num w:numId="11">
    <w:abstractNumId w:val="13"/>
  </w:num>
  <w:num w:numId="12">
    <w:abstractNumId w:val="29"/>
  </w:num>
  <w:num w:numId="13">
    <w:abstractNumId w:val="3"/>
  </w:num>
  <w:num w:numId="14">
    <w:abstractNumId w:val="9"/>
  </w:num>
  <w:num w:numId="15">
    <w:abstractNumId w:val="32"/>
  </w:num>
  <w:num w:numId="16">
    <w:abstractNumId w:val="0"/>
  </w:num>
  <w:num w:numId="17">
    <w:abstractNumId w:val="25"/>
  </w:num>
  <w:num w:numId="18">
    <w:abstractNumId w:val="26"/>
  </w:num>
  <w:num w:numId="19">
    <w:abstractNumId w:val="30"/>
  </w:num>
  <w:num w:numId="20">
    <w:abstractNumId w:val="4"/>
  </w:num>
  <w:num w:numId="21">
    <w:abstractNumId w:val="1"/>
  </w:num>
  <w:num w:numId="22">
    <w:abstractNumId w:val="8"/>
  </w:num>
  <w:num w:numId="23">
    <w:abstractNumId w:val="31"/>
  </w:num>
  <w:num w:numId="24">
    <w:abstractNumId w:val="34"/>
  </w:num>
  <w:num w:numId="25">
    <w:abstractNumId w:val="14"/>
  </w:num>
  <w:num w:numId="26">
    <w:abstractNumId w:val="33"/>
  </w:num>
  <w:num w:numId="27">
    <w:abstractNumId w:val="37"/>
  </w:num>
  <w:num w:numId="28">
    <w:abstractNumId w:val="7"/>
  </w:num>
  <w:num w:numId="29">
    <w:abstractNumId w:val="11"/>
  </w:num>
  <w:num w:numId="30">
    <w:abstractNumId w:val="12"/>
  </w:num>
  <w:num w:numId="31">
    <w:abstractNumId w:val="16"/>
  </w:num>
  <w:num w:numId="32">
    <w:abstractNumId w:val="10"/>
  </w:num>
  <w:num w:numId="33">
    <w:abstractNumId w:val="18"/>
  </w:num>
  <w:num w:numId="34">
    <w:abstractNumId w:val="6"/>
  </w:num>
  <w:num w:numId="35">
    <w:abstractNumId w:val="19"/>
  </w:num>
  <w:num w:numId="36">
    <w:abstractNumId w:val="21"/>
  </w:num>
  <w:num w:numId="37">
    <w:abstractNumId w:val="28"/>
  </w:num>
  <w:num w:numId="38">
    <w:abstractNumId w:val="10"/>
  </w:num>
  <w:num w:numId="39">
    <w:abstractNumId w:val="20"/>
  </w:num>
  <w:num w:numId="40">
    <w:abstractNumId w:val="36"/>
  </w:num>
  <w:num w:numId="41">
    <w:abstractNumId w:val="38"/>
  </w:num>
  <w:num w:numId="42">
    <w:abstractNumId w:val="24"/>
  </w:num>
  <w:num w:numId="43">
    <w:abstractNumId w:val="24"/>
  </w:num>
  <w:num w:numId="44">
    <w:abstractNumId w:val="5"/>
  </w:num>
  <w:num w:numId="45">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15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C0"/>
    <w:rsid w:val="00000741"/>
    <w:rsid w:val="000009B8"/>
    <w:rsid w:val="00001468"/>
    <w:rsid w:val="0000188E"/>
    <w:rsid w:val="00002BD6"/>
    <w:rsid w:val="00002FEE"/>
    <w:rsid w:val="00004319"/>
    <w:rsid w:val="0000595D"/>
    <w:rsid w:val="0001208B"/>
    <w:rsid w:val="0001734D"/>
    <w:rsid w:val="00017ECD"/>
    <w:rsid w:val="00021223"/>
    <w:rsid w:val="000243FD"/>
    <w:rsid w:val="0002647B"/>
    <w:rsid w:val="00026A40"/>
    <w:rsid w:val="00030987"/>
    <w:rsid w:val="00035B87"/>
    <w:rsid w:val="00041562"/>
    <w:rsid w:val="00041E53"/>
    <w:rsid w:val="0004455B"/>
    <w:rsid w:val="000447A5"/>
    <w:rsid w:val="0004630F"/>
    <w:rsid w:val="00052F55"/>
    <w:rsid w:val="0005387B"/>
    <w:rsid w:val="0005436D"/>
    <w:rsid w:val="000552ED"/>
    <w:rsid w:val="00057E0A"/>
    <w:rsid w:val="00063BE5"/>
    <w:rsid w:val="00070C5F"/>
    <w:rsid w:val="0007365E"/>
    <w:rsid w:val="00075127"/>
    <w:rsid w:val="000768E7"/>
    <w:rsid w:val="000802DF"/>
    <w:rsid w:val="00081417"/>
    <w:rsid w:val="000833AB"/>
    <w:rsid w:val="00084155"/>
    <w:rsid w:val="0008495C"/>
    <w:rsid w:val="00086683"/>
    <w:rsid w:val="00086CAA"/>
    <w:rsid w:val="00087816"/>
    <w:rsid w:val="00092B2A"/>
    <w:rsid w:val="00093659"/>
    <w:rsid w:val="000942F9"/>
    <w:rsid w:val="000A06D4"/>
    <w:rsid w:val="000A41D7"/>
    <w:rsid w:val="000A6717"/>
    <w:rsid w:val="000B6B34"/>
    <w:rsid w:val="000B78BE"/>
    <w:rsid w:val="000C29B3"/>
    <w:rsid w:val="000D2FBC"/>
    <w:rsid w:val="000D3631"/>
    <w:rsid w:val="000D67B7"/>
    <w:rsid w:val="000D7EAA"/>
    <w:rsid w:val="000E10AD"/>
    <w:rsid w:val="000E2D26"/>
    <w:rsid w:val="000E36E4"/>
    <w:rsid w:val="000E6771"/>
    <w:rsid w:val="000E7B41"/>
    <w:rsid w:val="000F391A"/>
    <w:rsid w:val="000F7978"/>
    <w:rsid w:val="001030DD"/>
    <w:rsid w:val="001144D9"/>
    <w:rsid w:val="00114725"/>
    <w:rsid w:val="00114D94"/>
    <w:rsid w:val="00115E73"/>
    <w:rsid w:val="00123C87"/>
    <w:rsid w:val="00127708"/>
    <w:rsid w:val="0013076E"/>
    <w:rsid w:val="00131BC6"/>
    <w:rsid w:val="00131BC9"/>
    <w:rsid w:val="00132E09"/>
    <w:rsid w:val="00143BFF"/>
    <w:rsid w:val="00145C81"/>
    <w:rsid w:val="001467C8"/>
    <w:rsid w:val="00150101"/>
    <w:rsid w:val="00152F64"/>
    <w:rsid w:val="00155420"/>
    <w:rsid w:val="001554DB"/>
    <w:rsid w:val="00156740"/>
    <w:rsid w:val="00170990"/>
    <w:rsid w:val="00170A4F"/>
    <w:rsid w:val="00171733"/>
    <w:rsid w:val="001760B8"/>
    <w:rsid w:val="00176A00"/>
    <w:rsid w:val="00176A20"/>
    <w:rsid w:val="00176F95"/>
    <w:rsid w:val="00177DBA"/>
    <w:rsid w:val="00180C11"/>
    <w:rsid w:val="00181275"/>
    <w:rsid w:val="00181F78"/>
    <w:rsid w:val="00182350"/>
    <w:rsid w:val="001876B7"/>
    <w:rsid w:val="00193A86"/>
    <w:rsid w:val="00195365"/>
    <w:rsid w:val="00195AC6"/>
    <w:rsid w:val="00196ADE"/>
    <w:rsid w:val="001A0FE9"/>
    <w:rsid w:val="001A1C62"/>
    <w:rsid w:val="001A22E2"/>
    <w:rsid w:val="001A32FF"/>
    <w:rsid w:val="001A3BC0"/>
    <w:rsid w:val="001A3C6C"/>
    <w:rsid w:val="001A421C"/>
    <w:rsid w:val="001A6ADD"/>
    <w:rsid w:val="001B089C"/>
    <w:rsid w:val="001B0A47"/>
    <w:rsid w:val="001C2008"/>
    <w:rsid w:val="001C2339"/>
    <w:rsid w:val="001C3CCF"/>
    <w:rsid w:val="001C578E"/>
    <w:rsid w:val="001D026F"/>
    <w:rsid w:val="001D1B57"/>
    <w:rsid w:val="001D3B2F"/>
    <w:rsid w:val="001D460D"/>
    <w:rsid w:val="001D600E"/>
    <w:rsid w:val="001D7BF4"/>
    <w:rsid w:val="001E1907"/>
    <w:rsid w:val="001E2B60"/>
    <w:rsid w:val="001E2CBE"/>
    <w:rsid w:val="001F13A2"/>
    <w:rsid w:val="001F26A3"/>
    <w:rsid w:val="001F3E45"/>
    <w:rsid w:val="001F6716"/>
    <w:rsid w:val="00200920"/>
    <w:rsid w:val="00201D48"/>
    <w:rsid w:val="00202945"/>
    <w:rsid w:val="002030D0"/>
    <w:rsid w:val="00204FFC"/>
    <w:rsid w:val="002069FA"/>
    <w:rsid w:val="002074F4"/>
    <w:rsid w:val="00211821"/>
    <w:rsid w:val="00212F8E"/>
    <w:rsid w:val="00213894"/>
    <w:rsid w:val="00213DC8"/>
    <w:rsid w:val="00215DDD"/>
    <w:rsid w:val="002234C5"/>
    <w:rsid w:val="002252A9"/>
    <w:rsid w:val="00226EAE"/>
    <w:rsid w:val="00233EC6"/>
    <w:rsid w:val="0023577D"/>
    <w:rsid w:val="0024027B"/>
    <w:rsid w:val="00245930"/>
    <w:rsid w:val="00252836"/>
    <w:rsid w:val="00252ADF"/>
    <w:rsid w:val="00257A64"/>
    <w:rsid w:val="002600B9"/>
    <w:rsid w:val="00260F96"/>
    <w:rsid w:val="00262751"/>
    <w:rsid w:val="00265C36"/>
    <w:rsid w:val="00266C0E"/>
    <w:rsid w:val="00266D3F"/>
    <w:rsid w:val="00267510"/>
    <w:rsid w:val="00272A69"/>
    <w:rsid w:val="002744AE"/>
    <w:rsid w:val="00274D45"/>
    <w:rsid w:val="002815C8"/>
    <w:rsid w:val="002817A4"/>
    <w:rsid w:val="0028220A"/>
    <w:rsid w:val="00283071"/>
    <w:rsid w:val="00283D14"/>
    <w:rsid w:val="00284626"/>
    <w:rsid w:val="00287E73"/>
    <w:rsid w:val="00291672"/>
    <w:rsid w:val="00297CEC"/>
    <w:rsid w:val="002A42AB"/>
    <w:rsid w:val="002B025A"/>
    <w:rsid w:val="002B1941"/>
    <w:rsid w:val="002C1708"/>
    <w:rsid w:val="002C2EC1"/>
    <w:rsid w:val="002C3639"/>
    <w:rsid w:val="002C3E59"/>
    <w:rsid w:val="002C7FFC"/>
    <w:rsid w:val="002D006B"/>
    <w:rsid w:val="002D3863"/>
    <w:rsid w:val="002D3E9F"/>
    <w:rsid w:val="002D51AB"/>
    <w:rsid w:val="002D6295"/>
    <w:rsid w:val="002D6E03"/>
    <w:rsid w:val="002E1051"/>
    <w:rsid w:val="002E29C5"/>
    <w:rsid w:val="002E33C8"/>
    <w:rsid w:val="002E354C"/>
    <w:rsid w:val="002E4D09"/>
    <w:rsid w:val="002E575D"/>
    <w:rsid w:val="002E605C"/>
    <w:rsid w:val="002E7871"/>
    <w:rsid w:val="002F00D3"/>
    <w:rsid w:val="002F1CDD"/>
    <w:rsid w:val="002F7C91"/>
    <w:rsid w:val="003007DC"/>
    <w:rsid w:val="003009D7"/>
    <w:rsid w:val="003023DD"/>
    <w:rsid w:val="0030352E"/>
    <w:rsid w:val="00304744"/>
    <w:rsid w:val="00314095"/>
    <w:rsid w:val="00314C13"/>
    <w:rsid w:val="00315F4A"/>
    <w:rsid w:val="00316D7E"/>
    <w:rsid w:val="00316DC8"/>
    <w:rsid w:val="00321068"/>
    <w:rsid w:val="0032258D"/>
    <w:rsid w:val="00322779"/>
    <w:rsid w:val="00323291"/>
    <w:rsid w:val="003237B1"/>
    <w:rsid w:val="00325CB4"/>
    <w:rsid w:val="0033043C"/>
    <w:rsid w:val="003327AD"/>
    <w:rsid w:val="0033285B"/>
    <w:rsid w:val="00335715"/>
    <w:rsid w:val="003369FF"/>
    <w:rsid w:val="00341C3C"/>
    <w:rsid w:val="00343AD7"/>
    <w:rsid w:val="0034476C"/>
    <w:rsid w:val="00344B88"/>
    <w:rsid w:val="00345CFC"/>
    <w:rsid w:val="00346233"/>
    <w:rsid w:val="0034749E"/>
    <w:rsid w:val="00352401"/>
    <w:rsid w:val="003534ED"/>
    <w:rsid w:val="00357A7E"/>
    <w:rsid w:val="00360709"/>
    <w:rsid w:val="0036280F"/>
    <w:rsid w:val="00362A75"/>
    <w:rsid w:val="00363067"/>
    <w:rsid w:val="003643CD"/>
    <w:rsid w:val="00370063"/>
    <w:rsid w:val="00370889"/>
    <w:rsid w:val="00370C0F"/>
    <w:rsid w:val="00370ED1"/>
    <w:rsid w:val="00375AB3"/>
    <w:rsid w:val="00376BED"/>
    <w:rsid w:val="00380362"/>
    <w:rsid w:val="00381881"/>
    <w:rsid w:val="003825DF"/>
    <w:rsid w:val="00383259"/>
    <w:rsid w:val="003868FC"/>
    <w:rsid w:val="00391056"/>
    <w:rsid w:val="00391ADD"/>
    <w:rsid w:val="00391F81"/>
    <w:rsid w:val="003924B1"/>
    <w:rsid w:val="00393E35"/>
    <w:rsid w:val="00394403"/>
    <w:rsid w:val="00394B78"/>
    <w:rsid w:val="00395612"/>
    <w:rsid w:val="003A01C4"/>
    <w:rsid w:val="003A2791"/>
    <w:rsid w:val="003A4343"/>
    <w:rsid w:val="003A4CC1"/>
    <w:rsid w:val="003A5CEE"/>
    <w:rsid w:val="003A6A49"/>
    <w:rsid w:val="003A7A62"/>
    <w:rsid w:val="003C1872"/>
    <w:rsid w:val="003C237F"/>
    <w:rsid w:val="003C31CB"/>
    <w:rsid w:val="003C6BD8"/>
    <w:rsid w:val="003C6DE2"/>
    <w:rsid w:val="003D048E"/>
    <w:rsid w:val="003D37CA"/>
    <w:rsid w:val="003D3D9B"/>
    <w:rsid w:val="003D5D34"/>
    <w:rsid w:val="003E14A1"/>
    <w:rsid w:val="003E4EB9"/>
    <w:rsid w:val="003E5F95"/>
    <w:rsid w:val="003E6C1D"/>
    <w:rsid w:val="003F257A"/>
    <w:rsid w:val="003F2793"/>
    <w:rsid w:val="003F2BEA"/>
    <w:rsid w:val="003F331D"/>
    <w:rsid w:val="00401062"/>
    <w:rsid w:val="0040235B"/>
    <w:rsid w:val="004029B2"/>
    <w:rsid w:val="004035F5"/>
    <w:rsid w:val="00403827"/>
    <w:rsid w:val="0040593A"/>
    <w:rsid w:val="004074F4"/>
    <w:rsid w:val="004101AF"/>
    <w:rsid w:val="00415F72"/>
    <w:rsid w:val="00417C79"/>
    <w:rsid w:val="00417EE1"/>
    <w:rsid w:val="004215B6"/>
    <w:rsid w:val="0042241F"/>
    <w:rsid w:val="004224DC"/>
    <w:rsid w:val="00425E0D"/>
    <w:rsid w:val="00440C8B"/>
    <w:rsid w:val="00445704"/>
    <w:rsid w:val="00445B5E"/>
    <w:rsid w:val="00446D4C"/>
    <w:rsid w:val="0044710A"/>
    <w:rsid w:val="00447136"/>
    <w:rsid w:val="00447F23"/>
    <w:rsid w:val="00450D3C"/>
    <w:rsid w:val="004510DC"/>
    <w:rsid w:val="00455C2B"/>
    <w:rsid w:val="00456169"/>
    <w:rsid w:val="004603F4"/>
    <w:rsid w:val="00461F7B"/>
    <w:rsid w:val="00462424"/>
    <w:rsid w:val="00462FC7"/>
    <w:rsid w:val="0046320C"/>
    <w:rsid w:val="004663C4"/>
    <w:rsid w:val="00467418"/>
    <w:rsid w:val="00471E42"/>
    <w:rsid w:val="004724C2"/>
    <w:rsid w:val="00475631"/>
    <w:rsid w:val="00476D30"/>
    <w:rsid w:val="00481592"/>
    <w:rsid w:val="00484B50"/>
    <w:rsid w:val="00484BF2"/>
    <w:rsid w:val="00485994"/>
    <w:rsid w:val="00485E79"/>
    <w:rsid w:val="00486ED7"/>
    <w:rsid w:val="00487461"/>
    <w:rsid w:val="004922AB"/>
    <w:rsid w:val="0049235E"/>
    <w:rsid w:val="0049384D"/>
    <w:rsid w:val="004979CF"/>
    <w:rsid w:val="00497D97"/>
    <w:rsid w:val="004A028F"/>
    <w:rsid w:val="004A1A4D"/>
    <w:rsid w:val="004A2C1C"/>
    <w:rsid w:val="004A4C53"/>
    <w:rsid w:val="004B00A2"/>
    <w:rsid w:val="004B0BF1"/>
    <w:rsid w:val="004B2A6C"/>
    <w:rsid w:val="004B4BAA"/>
    <w:rsid w:val="004B6ED7"/>
    <w:rsid w:val="004B7DBF"/>
    <w:rsid w:val="004C1ED2"/>
    <w:rsid w:val="004C2D6F"/>
    <w:rsid w:val="004D102E"/>
    <w:rsid w:val="004E0AA0"/>
    <w:rsid w:val="004F2DA3"/>
    <w:rsid w:val="004F3698"/>
    <w:rsid w:val="00500497"/>
    <w:rsid w:val="00503F5E"/>
    <w:rsid w:val="0050570B"/>
    <w:rsid w:val="00505FB8"/>
    <w:rsid w:val="00506C51"/>
    <w:rsid w:val="0051421D"/>
    <w:rsid w:val="005156DF"/>
    <w:rsid w:val="005167B6"/>
    <w:rsid w:val="005203F6"/>
    <w:rsid w:val="00522EFA"/>
    <w:rsid w:val="00523B0D"/>
    <w:rsid w:val="00523FE8"/>
    <w:rsid w:val="005302F5"/>
    <w:rsid w:val="00530F97"/>
    <w:rsid w:val="00531EF1"/>
    <w:rsid w:val="00535154"/>
    <w:rsid w:val="0053761A"/>
    <w:rsid w:val="005413B0"/>
    <w:rsid w:val="00543083"/>
    <w:rsid w:val="005459D4"/>
    <w:rsid w:val="00551820"/>
    <w:rsid w:val="00551E6F"/>
    <w:rsid w:val="00554A98"/>
    <w:rsid w:val="00555082"/>
    <w:rsid w:val="005560CA"/>
    <w:rsid w:val="0055610C"/>
    <w:rsid w:val="005575CA"/>
    <w:rsid w:val="00557DCC"/>
    <w:rsid w:val="00570FAD"/>
    <w:rsid w:val="00571E10"/>
    <w:rsid w:val="00573B65"/>
    <w:rsid w:val="00574C88"/>
    <w:rsid w:val="00576C9B"/>
    <w:rsid w:val="00582303"/>
    <w:rsid w:val="005871F4"/>
    <w:rsid w:val="00595FBC"/>
    <w:rsid w:val="005970DC"/>
    <w:rsid w:val="005A40AB"/>
    <w:rsid w:val="005B0BBB"/>
    <w:rsid w:val="005B3441"/>
    <w:rsid w:val="005C51A1"/>
    <w:rsid w:val="005C5EBF"/>
    <w:rsid w:val="005C719E"/>
    <w:rsid w:val="005D0959"/>
    <w:rsid w:val="005D0B30"/>
    <w:rsid w:val="005D4B0F"/>
    <w:rsid w:val="005D51A7"/>
    <w:rsid w:val="005D71CE"/>
    <w:rsid w:val="005D722D"/>
    <w:rsid w:val="005D7E9A"/>
    <w:rsid w:val="005E521C"/>
    <w:rsid w:val="005F059C"/>
    <w:rsid w:val="005F0CA2"/>
    <w:rsid w:val="005F2823"/>
    <w:rsid w:val="005F47E9"/>
    <w:rsid w:val="005F4BDF"/>
    <w:rsid w:val="005F6347"/>
    <w:rsid w:val="00610AA0"/>
    <w:rsid w:val="00610D5C"/>
    <w:rsid w:val="00611099"/>
    <w:rsid w:val="00620685"/>
    <w:rsid w:val="00621A79"/>
    <w:rsid w:val="00621BF3"/>
    <w:rsid w:val="006236F1"/>
    <w:rsid w:val="0063245E"/>
    <w:rsid w:val="0063532E"/>
    <w:rsid w:val="0064010E"/>
    <w:rsid w:val="0064094F"/>
    <w:rsid w:val="0064506A"/>
    <w:rsid w:val="006507F0"/>
    <w:rsid w:val="006518A5"/>
    <w:rsid w:val="00652D18"/>
    <w:rsid w:val="00654353"/>
    <w:rsid w:val="00657D6C"/>
    <w:rsid w:val="00661236"/>
    <w:rsid w:val="006646BC"/>
    <w:rsid w:val="00667E2E"/>
    <w:rsid w:val="00670DEE"/>
    <w:rsid w:val="006714B2"/>
    <w:rsid w:val="006751B2"/>
    <w:rsid w:val="006774D8"/>
    <w:rsid w:val="00680B55"/>
    <w:rsid w:val="00682912"/>
    <w:rsid w:val="00684D70"/>
    <w:rsid w:val="006854BB"/>
    <w:rsid w:val="00685B48"/>
    <w:rsid w:val="00685BB9"/>
    <w:rsid w:val="00690680"/>
    <w:rsid w:val="006912C1"/>
    <w:rsid w:val="0069239A"/>
    <w:rsid w:val="00692506"/>
    <w:rsid w:val="0069304C"/>
    <w:rsid w:val="00697239"/>
    <w:rsid w:val="006977F5"/>
    <w:rsid w:val="006A04BE"/>
    <w:rsid w:val="006A2BDD"/>
    <w:rsid w:val="006A4A16"/>
    <w:rsid w:val="006A5B88"/>
    <w:rsid w:val="006A6450"/>
    <w:rsid w:val="006B024D"/>
    <w:rsid w:val="006B3671"/>
    <w:rsid w:val="006C21AC"/>
    <w:rsid w:val="006C3C6A"/>
    <w:rsid w:val="006D1B6F"/>
    <w:rsid w:val="006E392A"/>
    <w:rsid w:val="006E7C69"/>
    <w:rsid w:val="006F0E0D"/>
    <w:rsid w:val="006F2E10"/>
    <w:rsid w:val="00702799"/>
    <w:rsid w:val="00706201"/>
    <w:rsid w:val="00706FA0"/>
    <w:rsid w:val="00707C6F"/>
    <w:rsid w:val="0071000C"/>
    <w:rsid w:val="00711095"/>
    <w:rsid w:val="00711630"/>
    <w:rsid w:val="0071178F"/>
    <w:rsid w:val="00712A98"/>
    <w:rsid w:val="0071407B"/>
    <w:rsid w:val="007145C0"/>
    <w:rsid w:val="007153EB"/>
    <w:rsid w:val="00722548"/>
    <w:rsid w:val="00723A81"/>
    <w:rsid w:val="00723F5D"/>
    <w:rsid w:val="00734622"/>
    <w:rsid w:val="00735532"/>
    <w:rsid w:val="00740744"/>
    <w:rsid w:val="00741885"/>
    <w:rsid w:val="0074214A"/>
    <w:rsid w:val="00742BD2"/>
    <w:rsid w:val="00745B4D"/>
    <w:rsid w:val="0075028A"/>
    <w:rsid w:val="00751466"/>
    <w:rsid w:val="00751484"/>
    <w:rsid w:val="00751CF2"/>
    <w:rsid w:val="007541FB"/>
    <w:rsid w:val="00755788"/>
    <w:rsid w:val="00756B24"/>
    <w:rsid w:val="00763FA5"/>
    <w:rsid w:val="0077431D"/>
    <w:rsid w:val="00774729"/>
    <w:rsid w:val="007816E8"/>
    <w:rsid w:val="00782CE2"/>
    <w:rsid w:val="0078370F"/>
    <w:rsid w:val="00785A6F"/>
    <w:rsid w:val="00786FD8"/>
    <w:rsid w:val="00792E52"/>
    <w:rsid w:val="00794F78"/>
    <w:rsid w:val="007970AD"/>
    <w:rsid w:val="00797909"/>
    <w:rsid w:val="007A0B81"/>
    <w:rsid w:val="007A5E02"/>
    <w:rsid w:val="007A66A6"/>
    <w:rsid w:val="007B2FC2"/>
    <w:rsid w:val="007B77E1"/>
    <w:rsid w:val="007C2CBD"/>
    <w:rsid w:val="007C56F5"/>
    <w:rsid w:val="007D4993"/>
    <w:rsid w:val="007D57E8"/>
    <w:rsid w:val="007D7147"/>
    <w:rsid w:val="007D71C3"/>
    <w:rsid w:val="007E0A4F"/>
    <w:rsid w:val="007E0E2A"/>
    <w:rsid w:val="007E6DBE"/>
    <w:rsid w:val="007F09D8"/>
    <w:rsid w:val="007F150E"/>
    <w:rsid w:val="007F3982"/>
    <w:rsid w:val="007F617C"/>
    <w:rsid w:val="00801748"/>
    <w:rsid w:val="00803B35"/>
    <w:rsid w:val="0080542E"/>
    <w:rsid w:val="0080687E"/>
    <w:rsid w:val="00811253"/>
    <w:rsid w:val="00811DFA"/>
    <w:rsid w:val="00812F9C"/>
    <w:rsid w:val="008164B2"/>
    <w:rsid w:val="00816E42"/>
    <w:rsid w:val="00820C1F"/>
    <w:rsid w:val="0082355F"/>
    <w:rsid w:val="008257FC"/>
    <w:rsid w:val="00833781"/>
    <w:rsid w:val="00835E54"/>
    <w:rsid w:val="00841984"/>
    <w:rsid w:val="00844080"/>
    <w:rsid w:val="00844488"/>
    <w:rsid w:val="00852568"/>
    <w:rsid w:val="0085771C"/>
    <w:rsid w:val="00860085"/>
    <w:rsid w:val="00862FF3"/>
    <w:rsid w:val="00863EAC"/>
    <w:rsid w:val="0086461A"/>
    <w:rsid w:val="00866132"/>
    <w:rsid w:val="008675AA"/>
    <w:rsid w:val="00873D7D"/>
    <w:rsid w:val="00874ACE"/>
    <w:rsid w:val="0087519B"/>
    <w:rsid w:val="00881D5E"/>
    <w:rsid w:val="00885405"/>
    <w:rsid w:val="008875D9"/>
    <w:rsid w:val="00890C22"/>
    <w:rsid w:val="0089102C"/>
    <w:rsid w:val="00892B4E"/>
    <w:rsid w:val="008949D5"/>
    <w:rsid w:val="008A1473"/>
    <w:rsid w:val="008B225D"/>
    <w:rsid w:val="008B5111"/>
    <w:rsid w:val="008B7449"/>
    <w:rsid w:val="008C2E7F"/>
    <w:rsid w:val="008C2F13"/>
    <w:rsid w:val="008C35D1"/>
    <w:rsid w:val="008C43A0"/>
    <w:rsid w:val="008D0A07"/>
    <w:rsid w:val="008D2324"/>
    <w:rsid w:val="008D27CB"/>
    <w:rsid w:val="008D328E"/>
    <w:rsid w:val="008D3581"/>
    <w:rsid w:val="008D648F"/>
    <w:rsid w:val="008E09D1"/>
    <w:rsid w:val="008E330B"/>
    <w:rsid w:val="008E51A0"/>
    <w:rsid w:val="008E51AA"/>
    <w:rsid w:val="008F2A43"/>
    <w:rsid w:val="008F42C1"/>
    <w:rsid w:val="009005FC"/>
    <w:rsid w:val="00901B78"/>
    <w:rsid w:val="009056E8"/>
    <w:rsid w:val="00906BC8"/>
    <w:rsid w:val="00907026"/>
    <w:rsid w:val="00907981"/>
    <w:rsid w:val="00910451"/>
    <w:rsid w:val="009122F5"/>
    <w:rsid w:val="00912F73"/>
    <w:rsid w:val="00913438"/>
    <w:rsid w:val="00916FFD"/>
    <w:rsid w:val="00920987"/>
    <w:rsid w:val="00924CEB"/>
    <w:rsid w:val="00924FA1"/>
    <w:rsid w:val="00926E81"/>
    <w:rsid w:val="009314B1"/>
    <w:rsid w:val="00933385"/>
    <w:rsid w:val="009358F4"/>
    <w:rsid w:val="00940FF7"/>
    <w:rsid w:val="009411A2"/>
    <w:rsid w:val="00942C6E"/>
    <w:rsid w:val="00944E23"/>
    <w:rsid w:val="009461E8"/>
    <w:rsid w:val="00950075"/>
    <w:rsid w:val="00952B7B"/>
    <w:rsid w:val="00953601"/>
    <w:rsid w:val="00953AF4"/>
    <w:rsid w:val="00955990"/>
    <w:rsid w:val="00960D4A"/>
    <w:rsid w:val="00961E96"/>
    <w:rsid w:val="00963BAE"/>
    <w:rsid w:val="009640C3"/>
    <w:rsid w:val="009708E7"/>
    <w:rsid w:val="00975756"/>
    <w:rsid w:val="00982311"/>
    <w:rsid w:val="009832F4"/>
    <w:rsid w:val="0098392D"/>
    <w:rsid w:val="00984CCD"/>
    <w:rsid w:val="0099176E"/>
    <w:rsid w:val="00991D98"/>
    <w:rsid w:val="009946EF"/>
    <w:rsid w:val="00995045"/>
    <w:rsid w:val="00997800"/>
    <w:rsid w:val="009A0A2C"/>
    <w:rsid w:val="009A165C"/>
    <w:rsid w:val="009A1E12"/>
    <w:rsid w:val="009A363E"/>
    <w:rsid w:val="009A459F"/>
    <w:rsid w:val="009A47C8"/>
    <w:rsid w:val="009B3676"/>
    <w:rsid w:val="009B723E"/>
    <w:rsid w:val="009B73BE"/>
    <w:rsid w:val="009C02BF"/>
    <w:rsid w:val="009C09D7"/>
    <w:rsid w:val="009C3712"/>
    <w:rsid w:val="009C3A1E"/>
    <w:rsid w:val="009C6A17"/>
    <w:rsid w:val="009C6A50"/>
    <w:rsid w:val="009C7569"/>
    <w:rsid w:val="009C7EF9"/>
    <w:rsid w:val="009D7F7B"/>
    <w:rsid w:val="009E171D"/>
    <w:rsid w:val="009E2360"/>
    <w:rsid w:val="009E3159"/>
    <w:rsid w:val="009E58FF"/>
    <w:rsid w:val="009E5A9B"/>
    <w:rsid w:val="009E60E1"/>
    <w:rsid w:val="009E6EB1"/>
    <w:rsid w:val="009E7555"/>
    <w:rsid w:val="00A01015"/>
    <w:rsid w:val="00A017FA"/>
    <w:rsid w:val="00A031FE"/>
    <w:rsid w:val="00A06EA3"/>
    <w:rsid w:val="00A145F5"/>
    <w:rsid w:val="00A151DF"/>
    <w:rsid w:val="00A161BB"/>
    <w:rsid w:val="00A1783E"/>
    <w:rsid w:val="00A24BFD"/>
    <w:rsid w:val="00A25D47"/>
    <w:rsid w:val="00A25DBE"/>
    <w:rsid w:val="00A26AEC"/>
    <w:rsid w:val="00A26C1A"/>
    <w:rsid w:val="00A3203C"/>
    <w:rsid w:val="00A3350D"/>
    <w:rsid w:val="00A34007"/>
    <w:rsid w:val="00A356BF"/>
    <w:rsid w:val="00A37F64"/>
    <w:rsid w:val="00A429A2"/>
    <w:rsid w:val="00A43985"/>
    <w:rsid w:val="00A439C8"/>
    <w:rsid w:val="00A444D9"/>
    <w:rsid w:val="00A460AE"/>
    <w:rsid w:val="00A466AF"/>
    <w:rsid w:val="00A500A6"/>
    <w:rsid w:val="00A515C5"/>
    <w:rsid w:val="00A54276"/>
    <w:rsid w:val="00A5473F"/>
    <w:rsid w:val="00A54C37"/>
    <w:rsid w:val="00A55D6C"/>
    <w:rsid w:val="00A573F1"/>
    <w:rsid w:val="00A57ECA"/>
    <w:rsid w:val="00A6545E"/>
    <w:rsid w:val="00A659CD"/>
    <w:rsid w:val="00A71A39"/>
    <w:rsid w:val="00A73B34"/>
    <w:rsid w:val="00A80990"/>
    <w:rsid w:val="00A815E8"/>
    <w:rsid w:val="00A82B29"/>
    <w:rsid w:val="00A90AAF"/>
    <w:rsid w:val="00A94343"/>
    <w:rsid w:val="00A95C29"/>
    <w:rsid w:val="00AA094C"/>
    <w:rsid w:val="00AA14BB"/>
    <w:rsid w:val="00AA685F"/>
    <w:rsid w:val="00AB24CB"/>
    <w:rsid w:val="00AB4621"/>
    <w:rsid w:val="00AB490D"/>
    <w:rsid w:val="00AB6CCC"/>
    <w:rsid w:val="00AB6F54"/>
    <w:rsid w:val="00AD361F"/>
    <w:rsid w:val="00AD715A"/>
    <w:rsid w:val="00AD7953"/>
    <w:rsid w:val="00AE0522"/>
    <w:rsid w:val="00AE07AC"/>
    <w:rsid w:val="00AE1476"/>
    <w:rsid w:val="00AE420F"/>
    <w:rsid w:val="00AE5BBC"/>
    <w:rsid w:val="00AE7A53"/>
    <w:rsid w:val="00AF032F"/>
    <w:rsid w:val="00AF1AD1"/>
    <w:rsid w:val="00AF338C"/>
    <w:rsid w:val="00AF4CE3"/>
    <w:rsid w:val="00AF5183"/>
    <w:rsid w:val="00AF64F2"/>
    <w:rsid w:val="00AF6E56"/>
    <w:rsid w:val="00AF77BA"/>
    <w:rsid w:val="00B00A1C"/>
    <w:rsid w:val="00B03927"/>
    <w:rsid w:val="00B03B33"/>
    <w:rsid w:val="00B04A0C"/>
    <w:rsid w:val="00B07046"/>
    <w:rsid w:val="00B0788E"/>
    <w:rsid w:val="00B1577A"/>
    <w:rsid w:val="00B21B68"/>
    <w:rsid w:val="00B220A1"/>
    <w:rsid w:val="00B22DB7"/>
    <w:rsid w:val="00B25D7C"/>
    <w:rsid w:val="00B27494"/>
    <w:rsid w:val="00B27D9A"/>
    <w:rsid w:val="00B3043D"/>
    <w:rsid w:val="00B4146C"/>
    <w:rsid w:val="00B425DD"/>
    <w:rsid w:val="00B427D7"/>
    <w:rsid w:val="00B42E8D"/>
    <w:rsid w:val="00B518F4"/>
    <w:rsid w:val="00B51AD8"/>
    <w:rsid w:val="00B54C22"/>
    <w:rsid w:val="00B575A4"/>
    <w:rsid w:val="00B57B86"/>
    <w:rsid w:val="00B57D33"/>
    <w:rsid w:val="00B62228"/>
    <w:rsid w:val="00B62D3B"/>
    <w:rsid w:val="00B641EF"/>
    <w:rsid w:val="00B7056B"/>
    <w:rsid w:val="00B769D9"/>
    <w:rsid w:val="00B774FA"/>
    <w:rsid w:val="00B77725"/>
    <w:rsid w:val="00B8253E"/>
    <w:rsid w:val="00B83446"/>
    <w:rsid w:val="00B9024C"/>
    <w:rsid w:val="00BA05C8"/>
    <w:rsid w:val="00BA4A7D"/>
    <w:rsid w:val="00BA52A5"/>
    <w:rsid w:val="00BB2602"/>
    <w:rsid w:val="00BB3290"/>
    <w:rsid w:val="00BB3C88"/>
    <w:rsid w:val="00BC0A64"/>
    <w:rsid w:val="00BC103E"/>
    <w:rsid w:val="00BC4F7E"/>
    <w:rsid w:val="00BD5C6E"/>
    <w:rsid w:val="00BD60B2"/>
    <w:rsid w:val="00BD6F0A"/>
    <w:rsid w:val="00BE599D"/>
    <w:rsid w:val="00BE76F3"/>
    <w:rsid w:val="00BF051C"/>
    <w:rsid w:val="00BF1D0D"/>
    <w:rsid w:val="00BF4178"/>
    <w:rsid w:val="00C029D3"/>
    <w:rsid w:val="00C02D09"/>
    <w:rsid w:val="00C036A7"/>
    <w:rsid w:val="00C03872"/>
    <w:rsid w:val="00C04A55"/>
    <w:rsid w:val="00C13DFE"/>
    <w:rsid w:val="00C13EE4"/>
    <w:rsid w:val="00C13F1F"/>
    <w:rsid w:val="00C15223"/>
    <w:rsid w:val="00C15602"/>
    <w:rsid w:val="00C16D11"/>
    <w:rsid w:val="00C1710D"/>
    <w:rsid w:val="00C20594"/>
    <w:rsid w:val="00C20A90"/>
    <w:rsid w:val="00C20E36"/>
    <w:rsid w:val="00C24E33"/>
    <w:rsid w:val="00C25D8E"/>
    <w:rsid w:val="00C265C6"/>
    <w:rsid w:val="00C331C2"/>
    <w:rsid w:val="00C3589C"/>
    <w:rsid w:val="00C35D65"/>
    <w:rsid w:val="00C4105A"/>
    <w:rsid w:val="00C4165B"/>
    <w:rsid w:val="00C4323B"/>
    <w:rsid w:val="00C442DB"/>
    <w:rsid w:val="00C45F9E"/>
    <w:rsid w:val="00C4624D"/>
    <w:rsid w:val="00C51165"/>
    <w:rsid w:val="00C51488"/>
    <w:rsid w:val="00C52274"/>
    <w:rsid w:val="00C60F87"/>
    <w:rsid w:val="00C615E4"/>
    <w:rsid w:val="00C659EF"/>
    <w:rsid w:val="00C66EB2"/>
    <w:rsid w:val="00C67E41"/>
    <w:rsid w:val="00C7084E"/>
    <w:rsid w:val="00C71CB3"/>
    <w:rsid w:val="00C723C5"/>
    <w:rsid w:val="00C73BD4"/>
    <w:rsid w:val="00C85EC0"/>
    <w:rsid w:val="00C8610A"/>
    <w:rsid w:val="00C91648"/>
    <w:rsid w:val="00C9289C"/>
    <w:rsid w:val="00CA0D56"/>
    <w:rsid w:val="00CA1BAB"/>
    <w:rsid w:val="00CB0008"/>
    <w:rsid w:val="00CB0306"/>
    <w:rsid w:val="00CC006E"/>
    <w:rsid w:val="00CC2FE1"/>
    <w:rsid w:val="00CC4B8C"/>
    <w:rsid w:val="00CC57BE"/>
    <w:rsid w:val="00CD0EA5"/>
    <w:rsid w:val="00CD4A2C"/>
    <w:rsid w:val="00CD5753"/>
    <w:rsid w:val="00CD61BF"/>
    <w:rsid w:val="00CE210F"/>
    <w:rsid w:val="00CE632D"/>
    <w:rsid w:val="00CE6CFD"/>
    <w:rsid w:val="00CF0549"/>
    <w:rsid w:val="00CF0987"/>
    <w:rsid w:val="00D03032"/>
    <w:rsid w:val="00D066CE"/>
    <w:rsid w:val="00D1100F"/>
    <w:rsid w:val="00D17DE8"/>
    <w:rsid w:val="00D17F38"/>
    <w:rsid w:val="00D2148B"/>
    <w:rsid w:val="00D21A8B"/>
    <w:rsid w:val="00D24756"/>
    <w:rsid w:val="00D25F8E"/>
    <w:rsid w:val="00D3538A"/>
    <w:rsid w:val="00D37A63"/>
    <w:rsid w:val="00D411EF"/>
    <w:rsid w:val="00D41AB9"/>
    <w:rsid w:val="00D420AB"/>
    <w:rsid w:val="00D4724F"/>
    <w:rsid w:val="00D568D7"/>
    <w:rsid w:val="00D572CA"/>
    <w:rsid w:val="00D61656"/>
    <w:rsid w:val="00D62801"/>
    <w:rsid w:val="00D62C53"/>
    <w:rsid w:val="00D64759"/>
    <w:rsid w:val="00D703EE"/>
    <w:rsid w:val="00D71062"/>
    <w:rsid w:val="00D72412"/>
    <w:rsid w:val="00D75C48"/>
    <w:rsid w:val="00D76446"/>
    <w:rsid w:val="00D80BB7"/>
    <w:rsid w:val="00D83A3D"/>
    <w:rsid w:val="00D85207"/>
    <w:rsid w:val="00D92870"/>
    <w:rsid w:val="00D96AC4"/>
    <w:rsid w:val="00DA1AAA"/>
    <w:rsid w:val="00DA2EB8"/>
    <w:rsid w:val="00DA51D1"/>
    <w:rsid w:val="00DA680D"/>
    <w:rsid w:val="00DB14D4"/>
    <w:rsid w:val="00DB16B1"/>
    <w:rsid w:val="00DB347B"/>
    <w:rsid w:val="00DB3A87"/>
    <w:rsid w:val="00DB4E71"/>
    <w:rsid w:val="00DB7341"/>
    <w:rsid w:val="00DB77D1"/>
    <w:rsid w:val="00DC03F8"/>
    <w:rsid w:val="00DC2E47"/>
    <w:rsid w:val="00DC3358"/>
    <w:rsid w:val="00DC420E"/>
    <w:rsid w:val="00DC4737"/>
    <w:rsid w:val="00DD2329"/>
    <w:rsid w:val="00DD29F6"/>
    <w:rsid w:val="00DD7EFB"/>
    <w:rsid w:val="00DE093F"/>
    <w:rsid w:val="00DE176B"/>
    <w:rsid w:val="00DE4164"/>
    <w:rsid w:val="00DE48A7"/>
    <w:rsid w:val="00DE6CB7"/>
    <w:rsid w:val="00DE73A7"/>
    <w:rsid w:val="00DE7AF5"/>
    <w:rsid w:val="00DF1B33"/>
    <w:rsid w:val="00DF2374"/>
    <w:rsid w:val="00DF69B9"/>
    <w:rsid w:val="00E03694"/>
    <w:rsid w:val="00E07412"/>
    <w:rsid w:val="00E079C0"/>
    <w:rsid w:val="00E11BC3"/>
    <w:rsid w:val="00E11FAF"/>
    <w:rsid w:val="00E163E4"/>
    <w:rsid w:val="00E17508"/>
    <w:rsid w:val="00E20060"/>
    <w:rsid w:val="00E202E8"/>
    <w:rsid w:val="00E203E8"/>
    <w:rsid w:val="00E2116F"/>
    <w:rsid w:val="00E249BE"/>
    <w:rsid w:val="00E26798"/>
    <w:rsid w:val="00E271EA"/>
    <w:rsid w:val="00E3006B"/>
    <w:rsid w:val="00E304C4"/>
    <w:rsid w:val="00E30A6B"/>
    <w:rsid w:val="00E30E0D"/>
    <w:rsid w:val="00E32D98"/>
    <w:rsid w:val="00E338FB"/>
    <w:rsid w:val="00E34B4D"/>
    <w:rsid w:val="00E401CA"/>
    <w:rsid w:val="00E4096C"/>
    <w:rsid w:val="00E451A6"/>
    <w:rsid w:val="00E459FC"/>
    <w:rsid w:val="00E46025"/>
    <w:rsid w:val="00E5113E"/>
    <w:rsid w:val="00E53576"/>
    <w:rsid w:val="00E60E98"/>
    <w:rsid w:val="00E62BD9"/>
    <w:rsid w:val="00E62BE2"/>
    <w:rsid w:val="00E648C7"/>
    <w:rsid w:val="00E7078E"/>
    <w:rsid w:val="00E719E3"/>
    <w:rsid w:val="00E904E5"/>
    <w:rsid w:val="00E92307"/>
    <w:rsid w:val="00E92E39"/>
    <w:rsid w:val="00E9525D"/>
    <w:rsid w:val="00E9750C"/>
    <w:rsid w:val="00EA080A"/>
    <w:rsid w:val="00EA5B36"/>
    <w:rsid w:val="00EA6787"/>
    <w:rsid w:val="00EA6D2E"/>
    <w:rsid w:val="00EB131B"/>
    <w:rsid w:val="00EB26C4"/>
    <w:rsid w:val="00EB31FD"/>
    <w:rsid w:val="00EB3B81"/>
    <w:rsid w:val="00EC079C"/>
    <w:rsid w:val="00EC0BAE"/>
    <w:rsid w:val="00EC0F03"/>
    <w:rsid w:val="00EC617D"/>
    <w:rsid w:val="00ED5561"/>
    <w:rsid w:val="00EE0261"/>
    <w:rsid w:val="00EE0BAE"/>
    <w:rsid w:val="00EE4C8F"/>
    <w:rsid w:val="00EF0027"/>
    <w:rsid w:val="00EF1026"/>
    <w:rsid w:val="00EF2BC3"/>
    <w:rsid w:val="00EF3B8D"/>
    <w:rsid w:val="00EF4172"/>
    <w:rsid w:val="00F038B0"/>
    <w:rsid w:val="00F03D5E"/>
    <w:rsid w:val="00F04075"/>
    <w:rsid w:val="00F05A0E"/>
    <w:rsid w:val="00F05C09"/>
    <w:rsid w:val="00F06CA4"/>
    <w:rsid w:val="00F0796C"/>
    <w:rsid w:val="00F101C9"/>
    <w:rsid w:val="00F11631"/>
    <w:rsid w:val="00F1390B"/>
    <w:rsid w:val="00F157E8"/>
    <w:rsid w:val="00F15F5B"/>
    <w:rsid w:val="00F2120F"/>
    <w:rsid w:val="00F257AD"/>
    <w:rsid w:val="00F411D7"/>
    <w:rsid w:val="00F43BFE"/>
    <w:rsid w:val="00F4490D"/>
    <w:rsid w:val="00F511CE"/>
    <w:rsid w:val="00F524F1"/>
    <w:rsid w:val="00F53044"/>
    <w:rsid w:val="00F54F3B"/>
    <w:rsid w:val="00F5547B"/>
    <w:rsid w:val="00F559AD"/>
    <w:rsid w:val="00F56C55"/>
    <w:rsid w:val="00F660EC"/>
    <w:rsid w:val="00F666F1"/>
    <w:rsid w:val="00F70109"/>
    <w:rsid w:val="00F760EB"/>
    <w:rsid w:val="00F7659F"/>
    <w:rsid w:val="00F77F6F"/>
    <w:rsid w:val="00F80032"/>
    <w:rsid w:val="00F90594"/>
    <w:rsid w:val="00F9076C"/>
    <w:rsid w:val="00F911E8"/>
    <w:rsid w:val="00F9122E"/>
    <w:rsid w:val="00F9236F"/>
    <w:rsid w:val="00F93CF6"/>
    <w:rsid w:val="00F94510"/>
    <w:rsid w:val="00F958AB"/>
    <w:rsid w:val="00F96B68"/>
    <w:rsid w:val="00F96D50"/>
    <w:rsid w:val="00FA21DD"/>
    <w:rsid w:val="00FA30BA"/>
    <w:rsid w:val="00FA5377"/>
    <w:rsid w:val="00FA55F2"/>
    <w:rsid w:val="00FA65BB"/>
    <w:rsid w:val="00FA76D5"/>
    <w:rsid w:val="00FB13DC"/>
    <w:rsid w:val="00FB20D4"/>
    <w:rsid w:val="00FB570E"/>
    <w:rsid w:val="00FC2063"/>
    <w:rsid w:val="00FC2960"/>
    <w:rsid w:val="00FC6BFA"/>
    <w:rsid w:val="00FC6D8F"/>
    <w:rsid w:val="00FC740F"/>
    <w:rsid w:val="00FD28EB"/>
    <w:rsid w:val="00FD5F54"/>
    <w:rsid w:val="00FE0329"/>
    <w:rsid w:val="00FE08A7"/>
    <w:rsid w:val="00FE3E79"/>
    <w:rsid w:val="00FE3ECA"/>
    <w:rsid w:val="00FE4284"/>
    <w:rsid w:val="00FE5FB7"/>
    <w:rsid w:val="00FE7E76"/>
    <w:rsid w:val="00FF0530"/>
    <w:rsid w:val="00FF24F4"/>
    <w:rsid w:val="00FF6BD9"/>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3"/>
    <o:shapelayout v:ext="edit">
      <o:idmap v:ext="edit" data="1"/>
    </o:shapelayout>
  </w:shapeDefaults>
  <w:decimalSymbol w:val="."/>
  <w:listSeparator w:val=","/>
  <w14:docId w14:val="49C4E8E2"/>
  <w15:docId w15:val="{7741DC28-A154-4E31-896F-2399C5CB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B20D4"/>
    <w:pPr>
      <w:keepNext/>
      <w:keepLines/>
      <w:spacing w:before="480" w:after="0" w:line="240" w:lineRule="auto"/>
      <w:outlineLvl w:val="0"/>
    </w:pPr>
    <w:rPr>
      <w:rFonts w:ascii="Cambria" w:eastAsia="MS Gothic" w:hAnsi="Cambria" w:cs="Cambria"/>
      <w:b/>
      <w:bCs/>
      <w:color w:val="000000"/>
      <w:sz w:val="28"/>
      <w:szCs w:val="28"/>
    </w:rPr>
  </w:style>
  <w:style w:type="paragraph" w:styleId="Heading2">
    <w:name w:val="heading 2"/>
    <w:basedOn w:val="Normal"/>
    <w:next w:val="Normal"/>
    <w:link w:val="Heading2Char"/>
    <w:uiPriority w:val="99"/>
    <w:unhideWhenUsed/>
    <w:qFormat/>
    <w:rsid w:val="003C237F"/>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semiHidden/>
    <w:unhideWhenUsed/>
    <w:qFormat/>
    <w:rsid w:val="00707C6F"/>
    <w:pPr>
      <w:keepNext/>
      <w:keepLines/>
      <w:spacing w:before="40" w:after="0" w:line="240" w:lineRule="auto"/>
      <w:outlineLvl w:val="2"/>
    </w:pPr>
    <w:rPr>
      <w:rFonts w:asciiTheme="majorHAnsi" w:eastAsiaTheme="majorEastAsia" w:hAnsiTheme="majorHAnsi" w:cstheme="majorBidi"/>
      <w:color w:val="476013" w:themeColor="accent1" w:themeShade="7F"/>
      <w:sz w:val="24"/>
      <w:szCs w:val="24"/>
    </w:rPr>
  </w:style>
  <w:style w:type="paragraph" w:styleId="Heading6">
    <w:name w:val="heading 6"/>
    <w:basedOn w:val="Normal"/>
    <w:next w:val="Normal"/>
    <w:link w:val="Heading6Char"/>
    <w:uiPriority w:val="99"/>
    <w:qFormat/>
    <w:rsid w:val="00707C6F"/>
    <w:pPr>
      <w:keepNext/>
      <w:keepLines/>
      <w:spacing w:before="200" w:after="0" w:line="240" w:lineRule="auto"/>
      <w:outlineLvl w:val="5"/>
    </w:pPr>
    <w:rPr>
      <w:rFonts w:ascii="Cambria" w:eastAsia="MS Gothic" w:hAnsi="Cambria" w:cs="Cambria"/>
      <w:i/>
      <w:iCs/>
      <w:color w:val="000000"/>
      <w:sz w:val="20"/>
      <w:szCs w:val="20"/>
    </w:rPr>
  </w:style>
  <w:style w:type="paragraph" w:styleId="Heading7">
    <w:name w:val="heading 7"/>
    <w:basedOn w:val="Normal"/>
    <w:next w:val="Normal"/>
    <w:link w:val="Heading7Char"/>
    <w:uiPriority w:val="99"/>
    <w:qFormat/>
    <w:rsid w:val="00707C6F"/>
    <w:pPr>
      <w:keepNext/>
      <w:keepLines/>
      <w:spacing w:before="200" w:after="0" w:line="240" w:lineRule="auto"/>
      <w:outlineLvl w:val="6"/>
    </w:pPr>
    <w:rPr>
      <w:rFonts w:ascii="Cambria" w:eastAsia="MS Gothic" w:hAnsi="Cambria" w:cs="Cambria"/>
      <w:i/>
      <w:iCs/>
      <w:color w:val="404040"/>
      <w:sz w:val="20"/>
      <w:szCs w:val="20"/>
    </w:rPr>
  </w:style>
  <w:style w:type="paragraph" w:styleId="Heading8">
    <w:name w:val="heading 8"/>
    <w:basedOn w:val="Normal"/>
    <w:next w:val="Normal"/>
    <w:link w:val="Heading8Char"/>
    <w:uiPriority w:val="99"/>
    <w:unhideWhenUsed/>
    <w:qFormat/>
    <w:rsid w:val="00707C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A3BC0"/>
    <w:pPr>
      <w:spacing w:after="0" w:line="240" w:lineRule="auto"/>
    </w:pPr>
    <w:rPr>
      <w:color w:val="2C3C43" w:themeColor="text2"/>
      <w:sz w:val="20"/>
      <w:szCs w:val="20"/>
    </w:rPr>
  </w:style>
  <w:style w:type="character" w:customStyle="1" w:styleId="NoSpacingChar">
    <w:name w:val="No Spacing Char"/>
    <w:basedOn w:val="DefaultParagraphFont"/>
    <w:link w:val="NoSpacing"/>
    <w:uiPriority w:val="99"/>
    <w:rsid w:val="001A3BC0"/>
    <w:rPr>
      <w:color w:val="2C3C43" w:themeColor="text2"/>
      <w:sz w:val="20"/>
      <w:szCs w:val="20"/>
    </w:rPr>
  </w:style>
  <w:style w:type="character" w:styleId="Hyperlink">
    <w:name w:val="Hyperlink"/>
    <w:basedOn w:val="DefaultParagraphFont"/>
    <w:unhideWhenUsed/>
    <w:rsid w:val="001A3BC0"/>
    <w:rPr>
      <w:color w:val="99CA3C" w:themeColor="hyperlink"/>
      <w:u w:val="single"/>
    </w:rPr>
  </w:style>
  <w:style w:type="paragraph" w:styleId="BalloonText">
    <w:name w:val="Balloon Text"/>
    <w:basedOn w:val="Normal"/>
    <w:link w:val="BalloonTextChar"/>
    <w:uiPriority w:val="99"/>
    <w:semiHidden/>
    <w:unhideWhenUsed/>
    <w:rsid w:val="004E0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A0"/>
    <w:rPr>
      <w:rFonts w:ascii="Segoe UI" w:hAnsi="Segoe UI" w:cs="Segoe UI"/>
      <w:sz w:val="18"/>
      <w:szCs w:val="18"/>
    </w:rPr>
  </w:style>
  <w:style w:type="paragraph" w:styleId="Header">
    <w:name w:val="header"/>
    <w:basedOn w:val="Normal"/>
    <w:link w:val="HeaderChar"/>
    <w:uiPriority w:val="99"/>
    <w:unhideWhenUsed/>
    <w:rsid w:val="0054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9D4"/>
  </w:style>
  <w:style w:type="paragraph" w:styleId="Footer">
    <w:name w:val="footer"/>
    <w:basedOn w:val="Normal"/>
    <w:link w:val="FooterChar"/>
    <w:uiPriority w:val="99"/>
    <w:unhideWhenUsed/>
    <w:rsid w:val="0054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9D4"/>
  </w:style>
  <w:style w:type="character" w:customStyle="1" w:styleId="HeaderChar1">
    <w:name w:val="Header Char1"/>
    <w:aliases w:val="Header Char Char"/>
    <w:basedOn w:val="DefaultParagraphFont"/>
    <w:uiPriority w:val="99"/>
    <w:rsid w:val="00FB20D4"/>
    <w:rPr>
      <w:sz w:val="24"/>
      <w:szCs w:val="24"/>
      <w:lang w:val="en-US" w:eastAsia="en-US"/>
    </w:rPr>
  </w:style>
  <w:style w:type="character" w:customStyle="1" w:styleId="FooterChar1">
    <w:name w:val="Footer Char1"/>
    <w:aliases w:val="Footer Char Char"/>
    <w:basedOn w:val="DefaultParagraphFont"/>
    <w:uiPriority w:val="99"/>
    <w:rsid w:val="00FB20D4"/>
    <w:rPr>
      <w:rFonts w:ascii="Book Antiqua" w:hAnsi="Book Antiqua"/>
    </w:rPr>
  </w:style>
  <w:style w:type="character" w:customStyle="1" w:styleId="Heading1Char">
    <w:name w:val="Heading 1 Char"/>
    <w:basedOn w:val="DefaultParagraphFont"/>
    <w:link w:val="Heading1"/>
    <w:uiPriority w:val="99"/>
    <w:rsid w:val="00FB20D4"/>
    <w:rPr>
      <w:rFonts w:ascii="Cambria" w:eastAsia="MS Gothic" w:hAnsi="Cambria" w:cs="Cambria"/>
      <w:b/>
      <w:bCs/>
      <w:color w:val="000000"/>
      <w:sz w:val="28"/>
      <w:szCs w:val="28"/>
    </w:rPr>
  </w:style>
  <w:style w:type="character" w:customStyle="1" w:styleId="Heading2Char">
    <w:name w:val="Heading 2 Char"/>
    <w:basedOn w:val="DefaultParagraphFont"/>
    <w:link w:val="Heading2"/>
    <w:uiPriority w:val="99"/>
    <w:semiHidden/>
    <w:rsid w:val="003C237F"/>
    <w:rPr>
      <w:rFonts w:asciiTheme="majorHAnsi" w:eastAsiaTheme="majorEastAsia" w:hAnsiTheme="majorHAnsi" w:cstheme="majorBidi"/>
      <w:color w:val="6B911C" w:themeColor="accent1" w:themeShade="BF"/>
      <w:sz w:val="26"/>
      <w:szCs w:val="26"/>
    </w:rPr>
  </w:style>
  <w:style w:type="character" w:customStyle="1" w:styleId="Heading8Char">
    <w:name w:val="Heading 8 Char"/>
    <w:basedOn w:val="DefaultParagraphFont"/>
    <w:link w:val="Heading8"/>
    <w:uiPriority w:val="9"/>
    <w:semiHidden/>
    <w:rsid w:val="00707C6F"/>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semiHidden/>
    <w:rsid w:val="00707C6F"/>
    <w:rPr>
      <w:rFonts w:asciiTheme="majorHAnsi" w:eastAsiaTheme="majorEastAsia" w:hAnsiTheme="majorHAnsi" w:cstheme="majorBidi"/>
      <w:color w:val="476013" w:themeColor="accent1" w:themeShade="7F"/>
      <w:sz w:val="24"/>
      <w:szCs w:val="24"/>
    </w:rPr>
  </w:style>
  <w:style w:type="character" w:customStyle="1" w:styleId="Heading6Char">
    <w:name w:val="Heading 6 Char"/>
    <w:basedOn w:val="DefaultParagraphFont"/>
    <w:link w:val="Heading6"/>
    <w:uiPriority w:val="99"/>
    <w:rsid w:val="00707C6F"/>
    <w:rPr>
      <w:rFonts w:ascii="Cambria" w:eastAsia="MS Gothic" w:hAnsi="Cambria" w:cs="Cambria"/>
      <w:i/>
      <w:iCs/>
      <w:color w:val="000000"/>
      <w:sz w:val="20"/>
      <w:szCs w:val="20"/>
    </w:rPr>
  </w:style>
  <w:style w:type="character" w:customStyle="1" w:styleId="Heading7Char">
    <w:name w:val="Heading 7 Char"/>
    <w:basedOn w:val="DefaultParagraphFont"/>
    <w:link w:val="Heading7"/>
    <w:uiPriority w:val="99"/>
    <w:rsid w:val="00707C6F"/>
    <w:rPr>
      <w:rFonts w:ascii="Cambria" w:eastAsia="MS Gothic" w:hAnsi="Cambria" w:cs="Cambria"/>
      <w:i/>
      <w:iCs/>
      <w:color w:val="404040"/>
      <w:sz w:val="20"/>
      <w:szCs w:val="20"/>
    </w:rPr>
  </w:style>
  <w:style w:type="character" w:customStyle="1" w:styleId="Heading8Char1">
    <w:name w:val="Heading 8 Char1"/>
    <w:aliases w:val="Heading 8 Char Char"/>
    <w:basedOn w:val="DefaultParagraphFont"/>
    <w:uiPriority w:val="99"/>
    <w:rsid w:val="00707C6F"/>
    <w:rPr>
      <w:rFonts w:ascii="Times New Roman" w:hAnsi="Times New Roman" w:cs="Times New Roman"/>
      <w:b/>
      <w:bCs/>
      <w:sz w:val="20"/>
      <w:szCs w:val="20"/>
    </w:rPr>
  </w:style>
  <w:style w:type="paragraph" w:styleId="ListParagraph">
    <w:name w:val="List Paragraph"/>
    <w:basedOn w:val="Normal"/>
    <w:uiPriority w:val="99"/>
    <w:qFormat/>
    <w:rsid w:val="00707C6F"/>
    <w:pPr>
      <w:spacing w:after="200" w:line="276" w:lineRule="auto"/>
      <w:ind w:left="720"/>
    </w:pPr>
    <w:rPr>
      <w:rFonts w:ascii="Calibri" w:eastAsia="Calibri" w:hAnsi="Calibri" w:cs="Calibri"/>
      <w:sz w:val="20"/>
      <w:szCs w:val="20"/>
      <w:lang w:eastAsia="ja-JP"/>
    </w:rPr>
  </w:style>
  <w:style w:type="paragraph" w:customStyle="1" w:styleId="Address">
    <w:name w:val="Address"/>
    <w:basedOn w:val="Normal"/>
    <w:uiPriority w:val="99"/>
    <w:rsid w:val="00707C6F"/>
    <w:pPr>
      <w:spacing w:after="0" w:line="200" w:lineRule="atLeast"/>
      <w:jc w:val="right"/>
    </w:pPr>
    <w:rPr>
      <w:rFonts w:ascii="Arial" w:eastAsia="Times New Roman" w:hAnsi="Arial" w:cs="Arial"/>
      <w:b/>
      <w:bCs/>
      <w:color w:val="FFFFFF"/>
      <w:sz w:val="16"/>
      <w:szCs w:val="16"/>
    </w:rPr>
  </w:style>
  <w:style w:type="paragraph" w:customStyle="1" w:styleId="CompanyName">
    <w:name w:val="Company Name"/>
    <w:basedOn w:val="Normal"/>
    <w:uiPriority w:val="99"/>
    <w:rsid w:val="00707C6F"/>
    <w:pPr>
      <w:spacing w:after="360" w:line="200" w:lineRule="atLeast"/>
      <w:jc w:val="right"/>
    </w:pPr>
    <w:rPr>
      <w:rFonts w:ascii="Arial" w:eastAsia="Times New Roman" w:hAnsi="Arial" w:cs="Arial"/>
      <w:b/>
      <w:bCs/>
      <w:color w:val="FFFFFF"/>
      <w:sz w:val="40"/>
      <w:szCs w:val="40"/>
    </w:rPr>
  </w:style>
  <w:style w:type="paragraph" w:customStyle="1" w:styleId="YourName">
    <w:name w:val="Your Name"/>
    <w:basedOn w:val="Normal"/>
    <w:uiPriority w:val="99"/>
    <w:rsid w:val="00707C6F"/>
    <w:pPr>
      <w:spacing w:after="0" w:line="200" w:lineRule="atLeast"/>
      <w:jc w:val="right"/>
    </w:pPr>
    <w:rPr>
      <w:rFonts w:ascii="Arial" w:eastAsia="Times New Roman" w:hAnsi="Arial" w:cs="Arial"/>
      <w:b/>
      <w:bCs/>
      <w:color w:val="BBCC30"/>
      <w:sz w:val="20"/>
      <w:szCs w:val="20"/>
    </w:rPr>
  </w:style>
  <w:style w:type="paragraph" w:customStyle="1" w:styleId="YourTitle">
    <w:name w:val="Your Title"/>
    <w:basedOn w:val="Address"/>
    <w:uiPriority w:val="99"/>
    <w:rsid w:val="00707C6F"/>
    <w:rPr>
      <w:sz w:val="20"/>
      <w:szCs w:val="20"/>
    </w:rPr>
  </w:style>
  <w:style w:type="paragraph" w:styleId="BodyText">
    <w:name w:val="Body Text"/>
    <w:basedOn w:val="Normal"/>
    <w:link w:val="BodyTextChar"/>
    <w:uiPriority w:val="99"/>
    <w:semiHidden/>
    <w:rsid w:val="00707C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w:eastAsia="Times New Roman" w:hAnsi="Times" w:cs="Times"/>
      <w:sz w:val="20"/>
      <w:szCs w:val="20"/>
    </w:rPr>
  </w:style>
  <w:style w:type="character" w:customStyle="1" w:styleId="BodyTextChar">
    <w:name w:val="Body Text Char"/>
    <w:basedOn w:val="DefaultParagraphFont"/>
    <w:link w:val="BodyText"/>
    <w:uiPriority w:val="99"/>
    <w:semiHidden/>
    <w:rsid w:val="00707C6F"/>
    <w:rPr>
      <w:rFonts w:ascii="Times" w:eastAsia="Times New Roman" w:hAnsi="Times" w:cs="Times"/>
      <w:sz w:val="20"/>
      <w:szCs w:val="20"/>
    </w:rPr>
  </w:style>
  <w:style w:type="paragraph" w:styleId="BodyText2">
    <w:name w:val="Body Text 2"/>
    <w:basedOn w:val="Normal"/>
    <w:link w:val="BodyText2Char2"/>
    <w:uiPriority w:val="99"/>
    <w:semiHidden/>
    <w:rsid w:val="00707C6F"/>
    <w:pPr>
      <w:spacing w:after="120" w:line="240" w:lineRule="auto"/>
      <w:ind w:left="360"/>
    </w:pPr>
    <w:rPr>
      <w:rFonts w:ascii="Calibri" w:eastAsia="Calibri" w:hAnsi="Calibri" w:cs="Calibri"/>
    </w:rPr>
  </w:style>
  <w:style w:type="character" w:customStyle="1" w:styleId="BodyText2Char">
    <w:name w:val="Body Text 2 Char"/>
    <w:basedOn w:val="DefaultParagraphFont"/>
    <w:uiPriority w:val="99"/>
    <w:semiHidden/>
    <w:rsid w:val="00707C6F"/>
  </w:style>
  <w:style w:type="paragraph" w:styleId="BodyTextIndent3">
    <w:name w:val="Body Text Indent 3"/>
    <w:basedOn w:val="Normal"/>
    <w:link w:val="BodyTextIndent3Char1"/>
    <w:uiPriority w:val="99"/>
    <w:semiHidden/>
    <w:rsid w:val="00707C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pPr>
    <w:rPr>
      <w:rFonts w:ascii="Times New Roman" w:eastAsia="Times New Roman" w:hAnsi="Times New Roman" w:cs="Times New Roman"/>
      <w:sz w:val="28"/>
      <w:szCs w:val="28"/>
    </w:rPr>
  </w:style>
  <w:style w:type="character" w:customStyle="1" w:styleId="BodyTextIndent3Char">
    <w:name w:val="Body Text Indent 3 Char"/>
    <w:basedOn w:val="DefaultParagraphFont"/>
    <w:uiPriority w:val="99"/>
    <w:semiHidden/>
    <w:rsid w:val="00707C6F"/>
    <w:rPr>
      <w:sz w:val="16"/>
      <w:szCs w:val="16"/>
    </w:rPr>
  </w:style>
  <w:style w:type="character" w:customStyle="1" w:styleId="BodyTextIndent3Char1">
    <w:name w:val="Body Text Indent 3 Char1"/>
    <w:basedOn w:val="DefaultParagraphFont"/>
    <w:link w:val="BodyTextIndent3"/>
    <w:uiPriority w:val="99"/>
    <w:semiHidden/>
    <w:rsid w:val="00707C6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rsid w:val="00707C6F"/>
    <w:pPr>
      <w:tabs>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pPr>
    <w:rPr>
      <w:rFonts w:ascii="Times" w:eastAsia="Times New Roman" w:hAnsi="Times" w:cs="Times"/>
      <w:sz w:val="20"/>
      <w:szCs w:val="20"/>
    </w:rPr>
  </w:style>
  <w:style w:type="character" w:customStyle="1" w:styleId="BodyTextIndent2Char">
    <w:name w:val="Body Text Indent 2 Char"/>
    <w:basedOn w:val="DefaultParagraphFont"/>
    <w:link w:val="BodyTextIndent2"/>
    <w:uiPriority w:val="99"/>
    <w:semiHidden/>
    <w:rsid w:val="00707C6F"/>
    <w:rPr>
      <w:rFonts w:ascii="Times" w:eastAsia="Times New Roman" w:hAnsi="Times" w:cs="Times"/>
      <w:sz w:val="20"/>
      <w:szCs w:val="20"/>
    </w:rPr>
  </w:style>
  <w:style w:type="character" w:customStyle="1" w:styleId="BodyText2Char1">
    <w:name w:val="Body Text 2 Char1"/>
    <w:uiPriority w:val="99"/>
    <w:semiHidden/>
    <w:rsid w:val="00707C6F"/>
    <w:rPr>
      <w:rFonts w:ascii="Times New Roman" w:hAnsi="Times New Roman" w:cs="Times New Roman"/>
      <w:sz w:val="20"/>
      <w:szCs w:val="20"/>
    </w:rPr>
  </w:style>
  <w:style w:type="paragraph" w:styleId="BodyText3">
    <w:name w:val="Body Text 3"/>
    <w:basedOn w:val="Normal"/>
    <w:link w:val="BodyText3Char"/>
    <w:uiPriority w:val="99"/>
    <w:semiHidden/>
    <w:rsid w:val="00707C6F"/>
    <w:pPr>
      <w:spacing w:after="120" w:line="240" w:lineRule="auto"/>
    </w:pPr>
    <w:rPr>
      <w:rFonts w:ascii="Calibri" w:eastAsia="Calibri" w:hAnsi="Calibri" w:cs="Calibri"/>
      <w:sz w:val="16"/>
      <w:szCs w:val="16"/>
    </w:rPr>
  </w:style>
  <w:style w:type="character" w:customStyle="1" w:styleId="BodyText3Char">
    <w:name w:val="Body Text 3 Char"/>
    <w:basedOn w:val="DefaultParagraphFont"/>
    <w:link w:val="BodyText3"/>
    <w:uiPriority w:val="99"/>
    <w:semiHidden/>
    <w:rsid w:val="00707C6F"/>
    <w:rPr>
      <w:rFonts w:ascii="Calibri" w:eastAsia="Calibri" w:hAnsi="Calibri" w:cs="Calibri"/>
      <w:sz w:val="16"/>
      <w:szCs w:val="16"/>
    </w:rPr>
  </w:style>
  <w:style w:type="character" w:styleId="PageNumber">
    <w:name w:val="page number"/>
    <w:basedOn w:val="DefaultParagraphFont"/>
    <w:uiPriority w:val="99"/>
    <w:semiHidden/>
    <w:rsid w:val="00707C6F"/>
  </w:style>
  <w:style w:type="character" w:customStyle="1" w:styleId="BodyText2Char2">
    <w:name w:val="Body Text 2 Char2"/>
    <w:basedOn w:val="DefaultParagraphFont"/>
    <w:link w:val="BodyText2"/>
    <w:uiPriority w:val="99"/>
    <w:semiHidden/>
    <w:rsid w:val="00707C6F"/>
    <w:rPr>
      <w:rFonts w:ascii="Calibri" w:eastAsia="Calibri" w:hAnsi="Calibri" w:cs="Calibri"/>
    </w:rPr>
  </w:style>
  <w:style w:type="paragraph" w:customStyle="1" w:styleId="WEH111L1">
    <w:name w:val="WEH111_L1"/>
    <w:basedOn w:val="Normal"/>
    <w:uiPriority w:val="99"/>
    <w:rsid w:val="00707C6F"/>
    <w:pPr>
      <w:numPr>
        <w:numId w:val="1"/>
      </w:numPr>
      <w:spacing w:after="0" w:line="240" w:lineRule="auto"/>
    </w:pPr>
    <w:rPr>
      <w:rFonts w:ascii="Times New Roman" w:eastAsia="Times New Roman" w:hAnsi="Times New Roman" w:cs="Times New Roman"/>
      <w:sz w:val="24"/>
      <w:szCs w:val="24"/>
    </w:rPr>
  </w:style>
  <w:style w:type="paragraph" w:customStyle="1" w:styleId="WEH111L2">
    <w:name w:val="WEH111_L2"/>
    <w:basedOn w:val="Normal"/>
    <w:uiPriority w:val="99"/>
    <w:rsid w:val="00707C6F"/>
    <w:pPr>
      <w:numPr>
        <w:ilvl w:val="1"/>
        <w:numId w:val="1"/>
      </w:numPr>
      <w:spacing w:after="0" w:line="240" w:lineRule="auto"/>
    </w:pPr>
    <w:rPr>
      <w:rFonts w:ascii="Times New Roman" w:eastAsia="Times New Roman" w:hAnsi="Times New Roman" w:cs="Times New Roman"/>
      <w:sz w:val="24"/>
      <w:szCs w:val="24"/>
    </w:rPr>
  </w:style>
  <w:style w:type="paragraph" w:customStyle="1" w:styleId="WEH111L3">
    <w:name w:val="WEH111_L3"/>
    <w:basedOn w:val="Normal"/>
    <w:uiPriority w:val="99"/>
    <w:rsid w:val="00707C6F"/>
    <w:pPr>
      <w:numPr>
        <w:ilvl w:val="2"/>
        <w:numId w:val="1"/>
      </w:numPr>
      <w:spacing w:after="0" w:line="240" w:lineRule="auto"/>
    </w:pPr>
    <w:rPr>
      <w:rFonts w:ascii="Times New Roman" w:eastAsia="Times New Roman" w:hAnsi="Times New Roman" w:cs="Times New Roman"/>
      <w:sz w:val="24"/>
      <w:szCs w:val="24"/>
    </w:rPr>
  </w:style>
  <w:style w:type="paragraph" w:customStyle="1" w:styleId="WEH111L4">
    <w:name w:val="WEH111_L4"/>
    <w:basedOn w:val="Normal"/>
    <w:uiPriority w:val="99"/>
    <w:rsid w:val="00707C6F"/>
    <w:pPr>
      <w:numPr>
        <w:ilvl w:val="3"/>
        <w:numId w:val="1"/>
      </w:numPr>
      <w:spacing w:after="0" w:line="240" w:lineRule="auto"/>
    </w:pPr>
    <w:rPr>
      <w:rFonts w:ascii="Times New Roman" w:eastAsia="Times New Roman" w:hAnsi="Times New Roman" w:cs="Times New Roman"/>
      <w:sz w:val="24"/>
      <w:szCs w:val="24"/>
    </w:rPr>
  </w:style>
  <w:style w:type="paragraph" w:customStyle="1" w:styleId="WEH111L5">
    <w:name w:val="WEH111_L5"/>
    <w:basedOn w:val="Normal"/>
    <w:uiPriority w:val="99"/>
    <w:rsid w:val="00707C6F"/>
    <w:pPr>
      <w:numPr>
        <w:ilvl w:val="4"/>
        <w:numId w:val="1"/>
      </w:numPr>
      <w:spacing w:after="0" w:line="240" w:lineRule="auto"/>
    </w:pPr>
    <w:rPr>
      <w:rFonts w:ascii="Times New Roman" w:eastAsia="Times New Roman" w:hAnsi="Times New Roman" w:cs="Times New Roman"/>
      <w:sz w:val="24"/>
      <w:szCs w:val="24"/>
    </w:rPr>
  </w:style>
  <w:style w:type="paragraph" w:customStyle="1" w:styleId="WEH111L6">
    <w:name w:val="WEH111_L6"/>
    <w:basedOn w:val="Normal"/>
    <w:uiPriority w:val="99"/>
    <w:rsid w:val="00707C6F"/>
    <w:pPr>
      <w:numPr>
        <w:ilvl w:val="5"/>
        <w:numId w:val="1"/>
      </w:numPr>
      <w:spacing w:after="0" w:line="240" w:lineRule="auto"/>
    </w:pPr>
    <w:rPr>
      <w:rFonts w:ascii="Times New Roman" w:eastAsia="Times New Roman" w:hAnsi="Times New Roman" w:cs="Times New Roman"/>
      <w:sz w:val="24"/>
      <w:szCs w:val="24"/>
    </w:rPr>
  </w:style>
  <w:style w:type="paragraph" w:customStyle="1" w:styleId="WEH111L7">
    <w:name w:val="WEH111_L7"/>
    <w:basedOn w:val="Normal"/>
    <w:uiPriority w:val="99"/>
    <w:rsid w:val="00707C6F"/>
    <w:pPr>
      <w:numPr>
        <w:ilvl w:val="6"/>
        <w:numId w:val="1"/>
      </w:numPr>
      <w:spacing w:after="0" w:line="240" w:lineRule="auto"/>
    </w:pPr>
    <w:rPr>
      <w:rFonts w:ascii="Times New Roman" w:eastAsia="Times New Roman" w:hAnsi="Times New Roman" w:cs="Times New Roman"/>
      <w:sz w:val="24"/>
      <w:szCs w:val="24"/>
    </w:rPr>
  </w:style>
  <w:style w:type="paragraph" w:customStyle="1" w:styleId="WEH111L8">
    <w:name w:val="WEH111_L8"/>
    <w:basedOn w:val="Normal"/>
    <w:uiPriority w:val="99"/>
    <w:rsid w:val="00707C6F"/>
    <w:pPr>
      <w:numPr>
        <w:ilvl w:val="7"/>
        <w:numId w:val="1"/>
      </w:numPr>
      <w:spacing w:after="0" w:line="240" w:lineRule="auto"/>
    </w:pPr>
    <w:rPr>
      <w:rFonts w:ascii="Times New Roman" w:eastAsia="Times New Roman" w:hAnsi="Times New Roman" w:cs="Times New Roman"/>
      <w:sz w:val="24"/>
      <w:szCs w:val="24"/>
    </w:rPr>
  </w:style>
  <w:style w:type="paragraph" w:customStyle="1" w:styleId="WEH111L9">
    <w:name w:val="WEH111_L9"/>
    <w:basedOn w:val="Normal"/>
    <w:uiPriority w:val="99"/>
    <w:rsid w:val="00707C6F"/>
    <w:pPr>
      <w:numPr>
        <w:ilvl w:val="8"/>
        <w:numId w:val="1"/>
      </w:num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C6F"/>
    <w:rPr>
      <w:i/>
      <w:iCs/>
    </w:rPr>
  </w:style>
  <w:style w:type="paragraph" w:customStyle="1" w:styleId="DecimalAligned">
    <w:name w:val="Decimal Aligned"/>
    <w:basedOn w:val="Normal"/>
    <w:uiPriority w:val="99"/>
    <w:rsid w:val="00707C6F"/>
    <w:pPr>
      <w:tabs>
        <w:tab w:val="decimal" w:pos="360"/>
      </w:tabs>
      <w:spacing w:after="200" w:line="276" w:lineRule="auto"/>
    </w:pPr>
    <w:rPr>
      <w:rFonts w:ascii="Calibri" w:eastAsia="Times New Roman" w:hAnsi="Calibri" w:cs="Calibri"/>
    </w:rPr>
  </w:style>
  <w:style w:type="paragraph" w:styleId="FootnoteText">
    <w:name w:val="footnote text"/>
    <w:basedOn w:val="Normal"/>
    <w:link w:val="FootnoteTextChar"/>
    <w:uiPriority w:val="99"/>
    <w:semiHidden/>
    <w:rsid w:val="00707C6F"/>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707C6F"/>
    <w:rPr>
      <w:rFonts w:ascii="Calibri" w:eastAsia="Times New Roman" w:hAnsi="Calibri" w:cs="Calibri"/>
      <w:sz w:val="20"/>
      <w:szCs w:val="20"/>
    </w:rPr>
  </w:style>
  <w:style w:type="character" w:styleId="SubtleEmphasis">
    <w:name w:val="Subtle Emphasis"/>
    <w:basedOn w:val="DefaultParagraphFont"/>
    <w:uiPriority w:val="99"/>
    <w:qFormat/>
    <w:rsid w:val="00707C6F"/>
    <w:rPr>
      <w:i/>
      <w:iCs/>
    </w:rPr>
  </w:style>
  <w:style w:type="table" w:styleId="MediumShading2-Accent5">
    <w:name w:val="Medium Shading 2 Accent 5"/>
    <w:basedOn w:val="TableNormal"/>
    <w:uiPriority w:val="99"/>
    <w:rsid w:val="00707C6F"/>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99"/>
    <w:rsid w:val="00707C6F"/>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uiPriority w:val="99"/>
    <w:rsid w:val="00707C6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707C6F"/>
    <w:pPr>
      <w:tabs>
        <w:tab w:val="left" w:pos="1710"/>
        <w:tab w:val="center" w:pos="5112"/>
        <w:tab w:val="left" w:pos="5760"/>
        <w:tab w:val="left" w:pos="708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07C6F"/>
    <w:rPr>
      <w:rFonts w:ascii="Times New Roman" w:eastAsia="Times New Roman" w:hAnsi="Times New Roman" w:cs="Times New Roman"/>
      <w:b/>
      <w:sz w:val="24"/>
      <w:szCs w:val="20"/>
    </w:rPr>
  </w:style>
  <w:style w:type="table" w:styleId="TableGrid">
    <w:name w:val="Table Grid"/>
    <w:basedOn w:val="TableNormal"/>
    <w:uiPriority w:val="39"/>
    <w:rsid w:val="0071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D3C"/>
    <w:pPr>
      <w:spacing w:after="120"/>
      <w:ind w:left="360"/>
    </w:pPr>
  </w:style>
  <w:style w:type="character" w:customStyle="1" w:styleId="BodyTextIndentChar">
    <w:name w:val="Body Text Indent Char"/>
    <w:basedOn w:val="DefaultParagraphFont"/>
    <w:link w:val="BodyTextIndent"/>
    <w:uiPriority w:val="99"/>
    <w:semiHidden/>
    <w:rsid w:val="00450D3C"/>
  </w:style>
  <w:style w:type="character" w:styleId="CommentReference">
    <w:name w:val="annotation reference"/>
    <w:basedOn w:val="DefaultParagraphFont"/>
    <w:uiPriority w:val="99"/>
    <w:semiHidden/>
    <w:unhideWhenUsed/>
    <w:rsid w:val="00D24756"/>
    <w:rPr>
      <w:sz w:val="16"/>
      <w:szCs w:val="16"/>
    </w:rPr>
  </w:style>
  <w:style w:type="paragraph" w:styleId="CommentText">
    <w:name w:val="annotation text"/>
    <w:basedOn w:val="Normal"/>
    <w:link w:val="CommentTextChar"/>
    <w:uiPriority w:val="99"/>
    <w:semiHidden/>
    <w:unhideWhenUsed/>
    <w:rsid w:val="00D24756"/>
    <w:pPr>
      <w:spacing w:line="240" w:lineRule="auto"/>
    </w:pPr>
    <w:rPr>
      <w:sz w:val="20"/>
      <w:szCs w:val="20"/>
    </w:rPr>
  </w:style>
  <w:style w:type="character" w:customStyle="1" w:styleId="CommentTextChar">
    <w:name w:val="Comment Text Char"/>
    <w:basedOn w:val="DefaultParagraphFont"/>
    <w:link w:val="CommentText"/>
    <w:uiPriority w:val="99"/>
    <w:semiHidden/>
    <w:rsid w:val="00D24756"/>
    <w:rPr>
      <w:sz w:val="20"/>
      <w:szCs w:val="20"/>
    </w:rPr>
  </w:style>
  <w:style w:type="paragraph" w:styleId="CommentSubject">
    <w:name w:val="annotation subject"/>
    <w:basedOn w:val="CommentText"/>
    <w:next w:val="CommentText"/>
    <w:link w:val="CommentSubjectChar"/>
    <w:uiPriority w:val="99"/>
    <w:semiHidden/>
    <w:unhideWhenUsed/>
    <w:rsid w:val="00D24756"/>
    <w:rPr>
      <w:b/>
      <w:bCs/>
    </w:rPr>
  </w:style>
  <w:style w:type="character" w:customStyle="1" w:styleId="CommentSubjectChar">
    <w:name w:val="Comment Subject Char"/>
    <w:basedOn w:val="CommentTextChar"/>
    <w:link w:val="CommentSubject"/>
    <w:uiPriority w:val="99"/>
    <w:semiHidden/>
    <w:rsid w:val="00D24756"/>
    <w:rPr>
      <w:b/>
      <w:bCs/>
      <w:sz w:val="20"/>
      <w:szCs w:val="20"/>
    </w:rPr>
  </w:style>
  <w:style w:type="paragraph" w:styleId="PlainText">
    <w:name w:val="Plain Text"/>
    <w:basedOn w:val="Normal"/>
    <w:link w:val="PlainTextChar"/>
    <w:uiPriority w:val="99"/>
    <w:semiHidden/>
    <w:unhideWhenUsed/>
    <w:rsid w:val="004029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29B2"/>
    <w:rPr>
      <w:rFonts w:ascii="Calibri" w:hAnsi="Calibri"/>
      <w:szCs w:val="21"/>
    </w:rPr>
  </w:style>
  <w:style w:type="character" w:styleId="UnresolvedMention">
    <w:name w:val="Unresolved Mention"/>
    <w:basedOn w:val="DefaultParagraphFont"/>
    <w:uiPriority w:val="99"/>
    <w:semiHidden/>
    <w:unhideWhenUsed/>
    <w:rsid w:val="00531E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81567">
      <w:bodyDiv w:val="1"/>
      <w:marLeft w:val="0"/>
      <w:marRight w:val="0"/>
      <w:marTop w:val="0"/>
      <w:marBottom w:val="0"/>
      <w:divBdr>
        <w:top w:val="none" w:sz="0" w:space="0" w:color="auto"/>
        <w:left w:val="none" w:sz="0" w:space="0" w:color="auto"/>
        <w:bottom w:val="none" w:sz="0" w:space="0" w:color="auto"/>
        <w:right w:val="none" w:sz="0" w:space="0" w:color="auto"/>
      </w:divBdr>
    </w:div>
    <w:div w:id="1031762173">
      <w:bodyDiv w:val="1"/>
      <w:marLeft w:val="0"/>
      <w:marRight w:val="0"/>
      <w:marTop w:val="0"/>
      <w:marBottom w:val="0"/>
      <w:divBdr>
        <w:top w:val="none" w:sz="0" w:space="0" w:color="auto"/>
        <w:left w:val="none" w:sz="0" w:space="0" w:color="auto"/>
        <w:bottom w:val="none" w:sz="0" w:space="0" w:color="auto"/>
        <w:right w:val="none" w:sz="0" w:space="0" w:color="auto"/>
      </w:divBdr>
    </w:div>
    <w:div w:id="1216506066">
      <w:bodyDiv w:val="1"/>
      <w:marLeft w:val="0"/>
      <w:marRight w:val="0"/>
      <w:marTop w:val="0"/>
      <w:marBottom w:val="0"/>
      <w:divBdr>
        <w:top w:val="none" w:sz="0" w:space="0" w:color="auto"/>
        <w:left w:val="none" w:sz="0" w:space="0" w:color="auto"/>
        <w:bottom w:val="none" w:sz="0" w:space="0" w:color="auto"/>
        <w:right w:val="none" w:sz="0" w:space="0" w:color="auto"/>
      </w:divBdr>
    </w:div>
    <w:div w:id="1409578010">
      <w:bodyDiv w:val="1"/>
      <w:marLeft w:val="0"/>
      <w:marRight w:val="0"/>
      <w:marTop w:val="0"/>
      <w:marBottom w:val="0"/>
      <w:divBdr>
        <w:top w:val="none" w:sz="0" w:space="0" w:color="auto"/>
        <w:left w:val="none" w:sz="0" w:space="0" w:color="auto"/>
        <w:bottom w:val="none" w:sz="0" w:space="0" w:color="auto"/>
        <w:right w:val="none" w:sz="0" w:space="0" w:color="auto"/>
      </w:divBdr>
    </w:div>
    <w:div w:id="1451168185">
      <w:bodyDiv w:val="1"/>
      <w:marLeft w:val="0"/>
      <w:marRight w:val="0"/>
      <w:marTop w:val="0"/>
      <w:marBottom w:val="0"/>
      <w:divBdr>
        <w:top w:val="none" w:sz="0" w:space="0" w:color="auto"/>
        <w:left w:val="none" w:sz="0" w:space="0" w:color="auto"/>
        <w:bottom w:val="none" w:sz="0" w:space="0" w:color="auto"/>
        <w:right w:val="none" w:sz="0" w:space="0" w:color="auto"/>
      </w:divBdr>
    </w:div>
    <w:div w:id="1591544683">
      <w:bodyDiv w:val="1"/>
      <w:marLeft w:val="0"/>
      <w:marRight w:val="0"/>
      <w:marTop w:val="0"/>
      <w:marBottom w:val="0"/>
      <w:divBdr>
        <w:top w:val="none" w:sz="0" w:space="0" w:color="auto"/>
        <w:left w:val="none" w:sz="0" w:space="0" w:color="auto"/>
        <w:bottom w:val="none" w:sz="0" w:space="0" w:color="auto"/>
        <w:right w:val="none" w:sz="0" w:space="0" w:color="auto"/>
      </w:divBdr>
    </w:div>
    <w:div w:id="1881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krammer@koffassociates.com" TargetMode="External"/><Relationship Id="rId18" Type="http://schemas.openxmlformats.org/officeDocument/2006/relationships/header" Target="header2.xml"/><Relationship Id="rId26" Type="http://schemas.openxmlformats.org/officeDocument/2006/relationships/hyperlink" Target="mailto:BRamirez@anaheim.net"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hyperlink" Target="mailto:pgallegos@sealbeachca.gov" TargetMode="External"/><Relationship Id="rId42" Type="http://schemas.openxmlformats.org/officeDocument/2006/relationships/oleObject" Target="embeddings/oleObject1.bin"/><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styles" Target="styles.xml"/><Relationship Id="rId12" Type="http://schemas.openxmlformats.org/officeDocument/2006/relationships/hyperlink" Target="http://www.KoffAssociates.com" TargetMode="External"/><Relationship Id="rId17" Type="http://schemas.openxmlformats.org/officeDocument/2006/relationships/footer" Target="footer1.xml"/><Relationship Id="rId25" Type="http://schemas.microsoft.com/office/2007/relationships/diagramDrawing" Target="diagrams/drawing1.xml"/><Relationship Id="rId33" Type="http://schemas.openxmlformats.org/officeDocument/2006/relationships/hyperlink" Target="mailto:esmiley@santa-ana.org" TargetMode="External"/><Relationship Id="rId38" Type="http://schemas.openxmlformats.org/officeDocument/2006/relationships/footer" Target="footer3.xm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mailto:akreimeier@jurupavalley.org"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hyperlink" Target="mailto:sstevenson@nationalcityca.gov" TargetMode="External"/><Relationship Id="rId37" Type="http://schemas.openxmlformats.org/officeDocument/2006/relationships/header" Target="header4.xml"/><Relationship Id="rId40" Type="http://schemas.openxmlformats.org/officeDocument/2006/relationships/footer" Target="footer4.xm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diagramQuickStyle" Target="diagrams/quickStyle1.xml"/><Relationship Id="rId28" Type="http://schemas.openxmlformats.org/officeDocument/2006/relationships/hyperlink" Target="mailto:Skrause@coachella.org" TargetMode="External"/><Relationship Id="rId36" Type="http://schemas.openxmlformats.org/officeDocument/2006/relationships/hyperlink" Target="mailto:abrunhart@scwd.org" TargetMode="External"/><Relationship Id="rId49"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bfoltz@cityofmenifee.us" TargetMode="External"/><Relationship Id="rId44" Type="http://schemas.openxmlformats.org/officeDocument/2006/relationships/image" Target="media/image7.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krammer@koffassociates.com" TargetMode="External"/><Relationship Id="rId22" Type="http://schemas.openxmlformats.org/officeDocument/2006/relationships/diagramLayout" Target="diagrams/layout1.xml"/><Relationship Id="rId27" Type="http://schemas.openxmlformats.org/officeDocument/2006/relationships/hyperlink" Target="mailto:scrumly@bellflower.org" TargetMode="External"/><Relationship Id="rId30" Type="http://schemas.openxmlformats.org/officeDocument/2006/relationships/hyperlink" Target="mailto:awilson@lcf.ca.gov" TargetMode="External"/><Relationship Id="rId35" Type="http://schemas.openxmlformats.org/officeDocument/2006/relationships/hyperlink" Target="mailto:dbreidenbach@yucca-valley.org" TargetMode="External"/><Relationship Id="rId43" Type="http://schemas.openxmlformats.org/officeDocument/2006/relationships/image" Target="media/image6.gif"/><Relationship Id="rId48"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F58759-A89E-4B6F-A54A-738A4933169E}"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86BAD674-FCE7-4A19-AB90-92FCA6BB0165}">
      <dgm:prSet phldrT="[Text]" custT="1"/>
      <dgm:spPr>
        <a:xfrm>
          <a:off x="2280679" y="11225"/>
          <a:ext cx="1372716"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Georg Krammer</a:t>
          </a:r>
          <a:r>
            <a:rPr lang="en-US" sz="1000">
              <a:solidFill>
                <a:sysClr val="windowText" lastClr="000000">
                  <a:hueOff val="0"/>
                  <a:satOff val="0"/>
                  <a:lumOff val="0"/>
                  <a:alphaOff val="0"/>
                </a:sysClr>
              </a:solidFill>
              <a:latin typeface="Calibri" panose="020F0502020204030204" pitchFamily="34" charset="0"/>
              <a:ea typeface="+mn-ea"/>
              <a:cs typeface="+mn-cs"/>
            </a:rPr>
            <a:t>, CEO  </a:t>
          </a:r>
        </a:p>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Katie Kaneko</a:t>
          </a:r>
          <a:r>
            <a:rPr lang="en-US" sz="1000">
              <a:solidFill>
                <a:sysClr val="windowText" lastClr="000000">
                  <a:hueOff val="0"/>
                  <a:satOff val="0"/>
                  <a:lumOff val="0"/>
                  <a:alphaOff val="0"/>
                </a:sysClr>
              </a:solidFill>
              <a:latin typeface="Calibri" panose="020F0502020204030204" pitchFamily="34" charset="0"/>
              <a:ea typeface="+mn-ea"/>
              <a:cs typeface="+mn-cs"/>
            </a:rPr>
            <a:t>, President   </a:t>
          </a:r>
        </a:p>
      </dgm:t>
    </dgm:pt>
    <dgm:pt modelId="{53F205C7-9729-4A23-9E96-E309F101178E}" type="parTrans" cxnId="{CD246149-F9BD-4EF2-96CB-8824F1DB7157}">
      <dgm:prSet/>
      <dgm:spPr/>
      <dgm:t>
        <a:bodyPr/>
        <a:lstStyle/>
        <a:p>
          <a:endParaRPr lang="en-US" sz="1000"/>
        </a:p>
      </dgm:t>
    </dgm:pt>
    <dgm:pt modelId="{414F0DC3-C657-481E-B3AA-48A998BD0ACD}" type="sibTrans" cxnId="{CD246149-F9BD-4EF2-96CB-8824F1DB7157}">
      <dgm:prSet/>
      <dgm:spPr/>
      <dgm:t>
        <a:bodyPr/>
        <a:lstStyle/>
        <a:p>
          <a:endParaRPr lang="en-US" sz="1000"/>
        </a:p>
      </dgm:t>
    </dgm:pt>
    <dgm:pt modelId="{E2A9D88E-8E13-4B89-9BAA-043F486C5F98}" type="asst">
      <dgm:prSet phldrT="[Text]" custT="1"/>
      <dgm:spPr>
        <a:xfrm>
          <a:off x="1408458" y="861116"/>
          <a:ext cx="1268754"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Ruth Zablotsky</a:t>
          </a:r>
        </a:p>
        <a:p>
          <a:pPr>
            <a:lnSpc>
              <a:spcPct val="100000"/>
            </a:lnSpc>
            <a:spcAft>
              <a:spcPts val="0"/>
            </a:spcAft>
            <a:buNone/>
          </a:pPr>
          <a:r>
            <a:rPr lang="en-US" sz="1000" b="0">
              <a:solidFill>
                <a:sysClr val="windowText" lastClr="000000">
                  <a:hueOff val="0"/>
                  <a:satOff val="0"/>
                  <a:lumOff val="0"/>
                  <a:alphaOff val="0"/>
                </a:sysClr>
              </a:solidFill>
              <a:latin typeface="Calibri" panose="020F0502020204030204" pitchFamily="34" charset="0"/>
              <a:ea typeface="+mn-ea"/>
              <a:cs typeface="+mn-cs"/>
            </a:rPr>
            <a:t>Administrative Analyst</a:t>
          </a:r>
        </a:p>
      </dgm:t>
    </dgm:pt>
    <dgm:pt modelId="{FFB1DFCC-E308-4F43-8DC9-C676AC471931}" type="parTrans" cxnId="{3D5C0CF7-EAFC-4E8B-8CBB-8C589F7F52DE}">
      <dgm:prSet/>
      <dgm:spPr>
        <a:xfrm>
          <a:off x="2677212" y="609740"/>
          <a:ext cx="289824" cy="550633"/>
        </a:xfrm>
        <a:custGeom>
          <a:avLst/>
          <a:gdLst/>
          <a:ahLst/>
          <a:cxnLst/>
          <a:rect l="0" t="0" r="0" b="0"/>
          <a:pathLst>
            <a:path>
              <a:moveTo>
                <a:pt x="289824" y="0"/>
              </a:moveTo>
              <a:lnTo>
                <a:pt x="289824" y="550633"/>
              </a:lnTo>
              <a:lnTo>
                <a:pt x="0" y="550633"/>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sz="1000">
            <a:latin typeface="Calibri" panose="020F0502020204030204" pitchFamily="34" charset="0"/>
          </a:endParaRPr>
        </a:p>
      </dgm:t>
    </dgm:pt>
    <dgm:pt modelId="{B38DE8A2-88DA-4277-BEE7-E68FD235BA0B}" type="sibTrans" cxnId="{3D5C0CF7-EAFC-4E8B-8CBB-8C589F7F52DE}">
      <dgm:prSet/>
      <dgm:spPr/>
    </dgm:pt>
    <dgm:pt modelId="{2CAA3216-26F4-4ADF-9DB6-3360A640BACE}">
      <dgm:prSet phldrT="[Text]" custT="1"/>
      <dgm:spPr>
        <a:xfrm>
          <a:off x="1573582" y="2560896"/>
          <a:ext cx="1197028" cy="939362"/>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endParaRPr lang="en-US" sz="1000">
            <a:solidFill>
              <a:sysClr val="windowText" lastClr="000000">
                <a:hueOff val="0"/>
                <a:satOff val="0"/>
                <a:lumOff val="0"/>
                <a:alphaOff val="0"/>
              </a:sysClr>
            </a:solidFill>
            <a:latin typeface="Calibri" panose="020F0502020204030204" pitchFamily="34" charset="0"/>
            <a:ea typeface="+mn-ea"/>
            <a:cs typeface="+mn-cs"/>
          </a:endParaRPr>
        </a:p>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Richard </a:t>
          </a:r>
        </a:p>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O'Donnell</a:t>
          </a:r>
        </a:p>
        <a:p>
          <a:pPr>
            <a:lnSpc>
              <a:spcPct val="100000"/>
            </a:lnSpc>
            <a:spcAft>
              <a:spcPts val="0"/>
            </a:spcAft>
            <a:buNone/>
          </a:pPr>
          <a:r>
            <a:rPr lang="en-US" sz="1000">
              <a:solidFill>
                <a:sysClr val="windowText" lastClr="000000">
                  <a:hueOff val="0"/>
                  <a:satOff val="0"/>
                  <a:lumOff val="0"/>
                  <a:alphaOff val="0"/>
                </a:sysClr>
              </a:solidFill>
              <a:latin typeface="Calibri" panose="020F0502020204030204" pitchFamily="34" charset="0"/>
              <a:ea typeface="+mn-ea"/>
              <a:cs typeface="+mn-cs"/>
            </a:rPr>
            <a:t>Senior</a:t>
          </a:r>
        </a:p>
        <a:p>
          <a:pPr>
            <a:lnSpc>
              <a:spcPct val="100000"/>
            </a:lnSpc>
            <a:spcAft>
              <a:spcPts val="0"/>
            </a:spcAft>
            <a:buNone/>
          </a:pPr>
          <a:r>
            <a:rPr lang="en-US" sz="1000">
              <a:solidFill>
                <a:sysClr val="windowText" lastClr="000000">
                  <a:hueOff val="0"/>
                  <a:satOff val="0"/>
                  <a:lumOff val="0"/>
                  <a:alphaOff val="0"/>
                </a:sysClr>
              </a:solidFill>
              <a:latin typeface="Calibri" panose="020F0502020204030204" pitchFamily="34" charset="0"/>
              <a:ea typeface="+mn-ea"/>
              <a:cs typeface="+mn-cs"/>
            </a:rPr>
            <a:t>Recruiter </a:t>
          </a:r>
        </a:p>
        <a:p>
          <a:pPr>
            <a:lnSpc>
              <a:spcPct val="100000"/>
            </a:lnSpc>
            <a:spcAft>
              <a:spcPts val="0"/>
            </a:spcAft>
            <a:buNone/>
          </a:pPr>
          <a:endParaRPr lang="en-US" sz="1000">
            <a:solidFill>
              <a:sysClr val="windowText" lastClr="000000">
                <a:hueOff val="0"/>
                <a:satOff val="0"/>
                <a:lumOff val="0"/>
                <a:alphaOff val="0"/>
              </a:sysClr>
            </a:solidFill>
            <a:latin typeface="Calibri" panose="020F0502020204030204" pitchFamily="34" charset="0"/>
            <a:ea typeface="+mn-ea"/>
            <a:cs typeface="+mn-cs"/>
          </a:endParaRPr>
        </a:p>
      </dgm:t>
    </dgm:pt>
    <dgm:pt modelId="{4B7347D2-7C87-452E-A469-B553FE4817E0}" type="parTrans" cxnId="{56E849A5-FBB3-4BB0-95CC-F6DF9767E096}">
      <dgm:prSet/>
      <dgm:spPr>
        <a:xfrm>
          <a:off x="2172096" y="609740"/>
          <a:ext cx="794940" cy="1951156"/>
        </a:xfrm>
        <a:custGeom>
          <a:avLst/>
          <a:gdLst/>
          <a:ahLst/>
          <a:cxnLst/>
          <a:rect l="0" t="0" r="0" b="0"/>
          <a:pathLst>
            <a:path>
              <a:moveTo>
                <a:pt x="794940" y="0"/>
              </a:moveTo>
              <a:lnTo>
                <a:pt x="794940" y="1825468"/>
              </a:lnTo>
              <a:lnTo>
                <a:pt x="0" y="1825468"/>
              </a:lnTo>
              <a:lnTo>
                <a:pt x="0" y="1951156"/>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sz="1000">
            <a:latin typeface="Calibri" panose="020F0502020204030204" pitchFamily="34" charset="0"/>
          </a:endParaRPr>
        </a:p>
      </dgm:t>
    </dgm:pt>
    <dgm:pt modelId="{EAA695E7-CF90-4730-AAF2-F2AA5A78C2A0}" type="sibTrans" cxnId="{56E849A5-FBB3-4BB0-95CC-F6DF9767E096}">
      <dgm:prSet/>
      <dgm:spPr/>
      <dgm:t>
        <a:bodyPr/>
        <a:lstStyle/>
        <a:p>
          <a:endParaRPr lang="en-US" sz="1000"/>
        </a:p>
      </dgm:t>
    </dgm:pt>
    <dgm:pt modelId="{EDBACCCF-8D20-45AC-90BA-553826F10170}">
      <dgm:prSet phldrT="[Text]" custT="1"/>
      <dgm:spPr>
        <a:xfrm>
          <a:off x="3021987" y="2560896"/>
          <a:ext cx="1326666" cy="1124829"/>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Kelly Basoco</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Gwen Brew</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Monica Garrison-Reusch</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Kari Mercer</a:t>
          </a:r>
        </a:p>
        <a:p>
          <a:pPr>
            <a:lnSpc>
              <a:spcPct val="100000"/>
            </a:lnSpc>
            <a:spcAft>
              <a:spcPts val="0"/>
            </a:spcAft>
            <a:buNone/>
          </a:pPr>
          <a:r>
            <a:rPr lang="en-US" sz="1000">
              <a:solidFill>
                <a:sysClr val="windowText" lastClr="000000">
                  <a:hueOff val="0"/>
                  <a:satOff val="0"/>
                  <a:lumOff val="0"/>
                  <a:alphaOff val="0"/>
                </a:sysClr>
              </a:solidFill>
              <a:latin typeface="Calibri" panose="020F0502020204030204" pitchFamily="34" charset="0"/>
              <a:ea typeface="+mn-ea"/>
              <a:cs typeface="+mn-cs"/>
            </a:rPr>
            <a:t>Senior Consultants</a:t>
          </a:r>
        </a:p>
      </dgm:t>
    </dgm:pt>
    <dgm:pt modelId="{19CE949E-CB4F-4627-97CD-00C3158BD25E}" type="parTrans" cxnId="{A22F4277-651E-4151-A9DC-AAEA1F969497}">
      <dgm:prSet/>
      <dgm:spPr>
        <a:xfrm>
          <a:off x="2967037" y="609740"/>
          <a:ext cx="718283" cy="1951156"/>
        </a:xfrm>
        <a:custGeom>
          <a:avLst/>
          <a:gdLst/>
          <a:ahLst/>
          <a:cxnLst/>
          <a:rect l="0" t="0" r="0" b="0"/>
          <a:pathLst>
            <a:path>
              <a:moveTo>
                <a:pt x="0" y="0"/>
              </a:moveTo>
              <a:lnTo>
                <a:pt x="0" y="1825468"/>
              </a:lnTo>
              <a:lnTo>
                <a:pt x="718283" y="1825468"/>
              </a:lnTo>
              <a:lnTo>
                <a:pt x="718283" y="1951156"/>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sz="1000">
            <a:latin typeface="Calibri" panose="020F0502020204030204" pitchFamily="34" charset="0"/>
          </a:endParaRPr>
        </a:p>
      </dgm:t>
    </dgm:pt>
    <dgm:pt modelId="{492126AB-A75A-4979-B127-BD9CEC48557F}" type="sibTrans" cxnId="{A22F4277-651E-4151-A9DC-AAEA1F969497}">
      <dgm:prSet/>
      <dgm:spPr/>
      <dgm:t>
        <a:bodyPr/>
        <a:lstStyle/>
        <a:p>
          <a:endParaRPr lang="en-US" sz="1000"/>
        </a:p>
      </dgm:t>
    </dgm:pt>
    <dgm:pt modelId="{72EFFF2D-612C-43E1-B2C7-AC162E4F1D1A}" type="asst">
      <dgm:prSet phldrT="[Text]" custT="1"/>
      <dgm:spPr>
        <a:xfrm>
          <a:off x="1396655" y="1716907"/>
          <a:ext cx="1432891"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Kathy Crotty</a:t>
          </a:r>
        </a:p>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Lenissa Dumlao</a:t>
          </a:r>
        </a:p>
        <a:p>
          <a:pPr>
            <a:lnSpc>
              <a:spcPct val="100000"/>
            </a:lnSpc>
            <a:spcAft>
              <a:spcPts val="0"/>
            </a:spcAft>
            <a:buNone/>
          </a:pPr>
          <a:r>
            <a:rPr lang="en-US" sz="1000" b="0">
              <a:solidFill>
                <a:sysClr val="windowText" lastClr="000000">
                  <a:hueOff val="0"/>
                  <a:satOff val="0"/>
                  <a:lumOff val="0"/>
                  <a:alphaOff val="0"/>
                </a:sysClr>
              </a:solidFill>
              <a:latin typeface="Calibri" panose="020F0502020204030204" pitchFamily="34" charset="0"/>
              <a:ea typeface="+mn-ea"/>
              <a:cs typeface="+mn-cs"/>
            </a:rPr>
            <a:t>Administrative Assistants</a:t>
          </a:r>
        </a:p>
      </dgm:t>
    </dgm:pt>
    <dgm:pt modelId="{4ECA5990-C379-4148-9801-1EF896EBA4F2}" type="parTrans" cxnId="{D7C698E1-B596-467C-B580-F0AD029EB025}">
      <dgm:prSet/>
      <dgm:spPr>
        <a:xfrm>
          <a:off x="2829546" y="609740"/>
          <a:ext cx="137490" cy="1406424"/>
        </a:xfrm>
        <a:custGeom>
          <a:avLst/>
          <a:gdLst/>
          <a:ahLst/>
          <a:cxnLst/>
          <a:rect l="0" t="0" r="0" b="0"/>
          <a:pathLst>
            <a:path>
              <a:moveTo>
                <a:pt x="137490" y="0"/>
              </a:moveTo>
              <a:lnTo>
                <a:pt x="137490" y="1406424"/>
              </a:lnTo>
              <a:lnTo>
                <a:pt x="0" y="1406424"/>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sz="1200">
            <a:latin typeface="Calibri" panose="020F0502020204030204" pitchFamily="34" charset="0"/>
          </a:endParaRPr>
        </a:p>
      </dgm:t>
    </dgm:pt>
    <dgm:pt modelId="{2879F772-0CF3-472B-A2A8-D96E745CC1DE}" type="sibTrans" cxnId="{D7C698E1-B596-467C-B580-F0AD029EB025}">
      <dgm:prSet/>
      <dgm:spPr/>
    </dgm:pt>
    <dgm:pt modelId="{88FE16A3-3335-4EEA-86AC-A87D7A0E6900}">
      <dgm:prSet phldrT="[Text]" custT="1"/>
      <dgm:spPr>
        <a:xfrm>
          <a:off x="4600030" y="2560896"/>
          <a:ext cx="1331251" cy="1133185"/>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Irene Chan</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Cindy Harary</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Norman Lee</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Sarah Nunes</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Rumneek Sall</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Susan Vang</a:t>
          </a:r>
        </a:p>
        <a:p>
          <a:pPr>
            <a:lnSpc>
              <a:spcPct val="100000"/>
            </a:lnSpc>
            <a:spcAft>
              <a:spcPts val="0"/>
            </a:spcAft>
            <a:buNone/>
          </a:pPr>
          <a:r>
            <a:rPr lang="en-US" sz="1000">
              <a:solidFill>
                <a:sysClr val="windowText" lastClr="000000">
                  <a:hueOff val="0"/>
                  <a:satOff val="0"/>
                  <a:lumOff val="0"/>
                  <a:alphaOff val="0"/>
                </a:sysClr>
              </a:solidFill>
              <a:latin typeface="Calibri" panose="020F0502020204030204" pitchFamily="34" charset="0"/>
              <a:ea typeface="+mn-ea"/>
              <a:cs typeface="+mn-cs"/>
            </a:rPr>
            <a:t>Consultants</a:t>
          </a:r>
        </a:p>
      </dgm:t>
    </dgm:pt>
    <dgm:pt modelId="{1C684993-2AE1-4329-8E52-DBF84BAC5AB4}" type="parTrans" cxnId="{B25FABDA-65DE-4C7E-B26F-6C39C2D6B776}">
      <dgm:prSet/>
      <dgm:spPr>
        <a:xfrm>
          <a:off x="2967037" y="609740"/>
          <a:ext cx="2298618" cy="1951156"/>
        </a:xfrm>
        <a:custGeom>
          <a:avLst/>
          <a:gdLst/>
          <a:ahLst/>
          <a:cxnLst/>
          <a:rect l="0" t="0" r="0" b="0"/>
          <a:pathLst>
            <a:path>
              <a:moveTo>
                <a:pt x="0" y="0"/>
              </a:moveTo>
              <a:lnTo>
                <a:pt x="0" y="1825468"/>
              </a:lnTo>
              <a:lnTo>
                <a:pt x="2298618" y="1825468"/>
              </a:lnTo>
              <a:lnTo>
                <a:pt x="2298618" y="1951156"/>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sz="1200">
            <a:latin typeface="Calibri" panose="020F0502020204030204" pitchFamily="34" charset="0"/>
          </a:endParaRPr>
        </a:p>
      </dgm:t>
    </dgm:pt>
    <dgm:pt modelId="{867D6625-046C-4C80-980A-53C6CABAFE7E}" type="sibTrans" cxnId="{B25FABDA-65DE-4C7E-B26F-6C39C2D6B776}">
      <dgm:prSet/>
      <dgm:spPr/>
      <dgm:t>
        <a:bodyPr/>
        <a:lstStyle/>
        <a:p>
          <a:endParaRPr lang="en-US" sz="1200"/>
        </a:p>
      </dgm:t>
    </dgm:pt>
    <dgm:pt modelId="{D678FD7D-EC9C-4FCE-8587-C7E2E47913AD}" type="asst">
      <dgm:prSet phldrT="[Text]" custT="1"/>
      <dgm:spPr>
        <a:xfrm>
          <a:off x="3092725" y="861116"/>
          <a:ext cx="1329587"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Eileen King</a:t>
          </a:r>
        </a:p>
        <a:p>
          <a:pPr>
            <a:lnSpc>
              <a:spcPct val="100000"/>
            </a:lnSpc>
            <a:spcAft>
              <a:spcPts val="0"/>
            </a:spcAft>
            <a:buNone/>
          </a:pPr>
          <a:r>
            <a:rPr lang="en-US" sz="1000" b="0">
              <a:solidFill>
                <a:sysClr val="windowText" lastClr="000000">
                  <a:hueOff val="0"/>
                  <a:satOff val="0"/>
                  <a:lumOff val="0"/>
                  <a:alphaOff val="0"/>
                </a:sysClr>
              </a:solidFill>
              <a:latin typeface="Calibri" panose="020F0502020204030204" pitchFamily="34" charset="0"/>
              <a:ea typeface="+mn-ea"/>
              <a:cs typeface="+mn-cs"/>
            </a:rPr>
            <a:t>Marketing Consultant</a:t>
          </a:r>
        </a:p>
      </dgm:t>
    </dgm:pt>
    <dgm:pt modelId="{87FB8689-82F8-4688-BCD6-91C56DA7D464}" type="parTrans" cxnId="{1E47D9B0-15B5-48A7-A722-DCFACA41945E}">
      <dgm:prSet/>
      <dgm:spPr>
        <a:xfrm>
          <a:off x="2967037" y="609740"/>
          <a:ext cx="125688" cy="550633"/>
        </a:xfrm>
        <a:custGeom>
          <a:avLst/>
          <a:gdLst/>
          <a:ahLst/>
          <a:cxnLst/>
          <a:rect l="0" t="0" r="0" b="0"/>
          <a:pathLst>
            <a:path>
              <a:moveTo>
                <a:pt x="0" y="0"/>
              </a:moveTo>
              <a:lnTo>
                <a:pt x="0" y="550633"/>
              </a:lnTo>
              <a:lnTo>
                <a:pt x="125688" y="550633"/>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a:latin typeface="Calibri" panose="020F0502020204030204" pitchFamily="34" charset="0"/>
          </a:endParaRPr>
        </a:p>
      </dgm:t>
    </dgm:pt>
    <dgm:pt modelId="{B5BD4B15-E469-4BD2-8F3B-C39DA5AA7B59}" type="sibTrans" cxnId="{1E47D9B0-15B5-48A7-A722-DCFACA41945E}">
      <dgm:prSet/>
      <dgm:spPr/>
    </dgm:pt>
    <dgm:pt modelId="{43DBFEF8-7DEE-41E1-AEE8-278610E6BB57}" type="asst">
      <dgm:prSet phldrT="[Text]" custT="1"/>
      <dgm:spPr>
        <a:xfrm>
          <a:off x="3092725" y="1711006"/>
          <a:ext cx="1475337"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Elise Johnson</a:t>
          </a:r>
        </a:p>
        <a:p>
          <a:pPr>
            <a:lnSpc>
              <a:spcPct val="100000"/>
            </a:lnSpc>
            <a:spcAft>
              <a:spcPts val="0"/>
            </a:spcAft>
            <a:buNone/>
          </a:pPr>
          <a:r>
            <a:rPr lang="en-US" sz="1000" b="1">
              <a:solidFill>
                <a:sysClr val="windowText" lastClr="000000">
                  <a:hueOff val="0"/>
                  <a:satOff val="0"/>
                  <a:lumOff val="0"/>
                  <a:alphaOff val="0"/>
                </a:sysClr>
              </a:solidFill>
              <a:latin typeface="Calibri" panose="020F0502020204030204" pitchFamily="34" charset="0"/>
              <a:ea typeface="+mn-ea"/>
              <a:cs typeface="+mn-cs"/>
            </a:rPr>
            <a:t>Anne Pfister</a:t>
          </a:r>
        </a:p>
        <a:p>
          <a:pPr>
            <a:lnSpc>
              <a:spcPct val="100000"/>
            </a:lnSpc>
            <a:spcAft>
              <a:spcPts val="0"/>
            </a:spcAft>
            <a:buNone/>
          </a:pPr>
          <a:r>
            <a:rPr lang="en-US" sz="1000" b="0">
              <a:solidFill>
                <a:sysClr val="windowText" lastClr="000000">
                  <a:hueOff val="0"/>
                  <a:satOff val="0"/>
                  <a:lumOff val="0"/>
                  <a:alphaOff val="0"/>
                </a:sysClr>
              </a:solidFill>
              <a:latin typeface="Calibri" panose="020F0502020204030204" pitchFamily="34" charset="0"/>
              <a:ea typeface="+mn-ea"/>
              <a:cs typeface="+mn-cs"/>
            </a:rPr>
            <a:t>Administrative Assistants</a:t>
          </a:r>
        </a:p>
      </dgm:t>
    </dgm:pt>
    <dgm:pt modelId="{88A6BB8D-010E-47B4-A10E-43F9AFE8969A}" type="parTrans" cxnId="{ED45B9C1-2997-4BF4-B129-84E0E19A7AB8}">
      <dgm:prSet/>
      <dgm:spPr>
        <a:xfrm>
          <a:off x="2967037" y="609740"/>
          <a:ext cx="125688" cy="1400523"/>
        </a:xfrm>
        <a:custGeom>
          <a:avLst/>
          <a:gdLst/>
          <a:ahLst/>
          <a:cxnLst/>
          <a:rect l="0" t="0" r="0" b="0"/>
          <a:pathLst>
            <a:path>
              <a:moveTo>
                <a:pt x="0" y="0"/>
              </a:moveTo>
              <a:lnTo>
                <a:pt x="0" y="1400523"/>
              </a:lnTo>
              <a:lnTo>
                <a:pt x="125688" y="1400523"/>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a:latin typeface="Calibri" panose="020F0502020204030204" pitchFamily="34" charset="0"/>
          </a:endParaRPr>
        </a:p>
      </dgm:t>
    </dgm:pt>
    <dgm:pt modelId="{D2B2A1CF-2569-4EE5-A686-64AB50C7922A}" type="sibTrans" cxnId="{ED45B9C1-2997-4BF4-B129-84E0E19A7AB8}">
      <dgm:prSet/>
      <dgm:spPr/>
    </dgm:pt>
    <dgm:pt modelId="{48793F65-1C21-4F87-983D-8888B8ED1A04}">
      <dgm:prSet phldrT="[Text]" custT="1"/>
      <dgm:spPr>
        <a:xfrm>
          <a:off x="2793" y="2560896"/>
          <a:ext cx="1319412" cy="1111070"/>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gm:spPr>
      <dgm:t>
        <a:bodyPr/>
        <a:lstStyle/>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Debbie Owen</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Alyssa Thompson</a:t>
          </a:r>
        </a:p>
        <a:p>
          <a:pPr>
            <a:lnSpc>
              <a:spcPct val="100000"/>
            </a:lnSpc>
            <a:spcAft>
              <a:spcPts val="600"/>
            </a:spcAft>
            <a:buNone/>
          </a:pPr>
          <a:r>
            <a:rPr lang="en-US" sz="1000">
              <a:solidFill>
                <a:sysClr val="windowText" lastClr="000000">
                  <a:hueOff val="0"/>
                  <a:satOff val="0"/>
                  <a:lumOff val="0"/>
                  <a:alphaOff val="0"/>
                </a:sysClr>
              </a:solidFill>
              <a:latin typeface="Calibri" panose="020F0502020204030204" pitchFamily="34" charset="0"/>
              <a:ea typeface="+mn-ea"/>
              <a:cs typeface="+mn-cs"/>
            </a:rPr>
            <a:t>Sr. Project Managers</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Amy Ramos</a:t>
          </a:r>
        </a:p>
        <a:p>
          <a:pPr>
            <a:lnSpc>
              <a:spcPct val="100000"/>
            </a:lnSpc>
            <a:spcAft>
              <a:spcPts val="0"/>
            </a:spcAft>
            <a:buNone/>
          </a:pPr>
          <a:r>
            <a:rPr lang="en-US" sz="900" b="1">
              <a:solidFill>
                <a:sysClr val="windowText" lastClr="000000">
                  <a:hueOff val="0"/>
                  <a:satOff val="0"/>
                  <a:lumOff val="0"/>
                  <a:alphaOff val="0"/>
                </a:sysClr>
              </a:solidFill>
              <a:latin typeface="Calibri" panose="020F0502020204030204" pitchFamily="34" charset="0"/>
              <a:ea typeface="+mn-ea"/>
              <a:cs typeface="+mn-cs"/>
            </a:rPr>
            <a:t>Charles Sterling</a:t>
          </a:r>
        </a:p>
        <a:p>
          <a:pPr>
            <a:lnSpc>
              <a:spcPct val="100000"/>
            </a:lnSpc>
            <a:spcAft>
              <a:spcPts val="0"/>
            </a:spcAft>
            <a:buNone/>
          </a:pPr>
          <a:r>
            <a:rPr lang="en-US" sz="1000">
              <a:solidFill>
                <a:sysClr val="windowText" lastClr="000000">
                  <a:hueOff val="0"/>
                  <a:satOff val="0"/>
                  <a:lumOff val="0"/>
                  <a:alphaOff val="0"/>
                </a:sysClr>
              </a:solidFill>
              <a:latin typeface="Calibri" panose="020F0502020204030204" pitchFamily="34" charset="0"/>
              <a:ea typeface="+mn-ea"/>
              <a:cs typeface="+mn-cs"/>
            </a:rPr>
            <a:t>Project Managers</a:t>
          </a:r>
        </a:p>
      </dgm:t>
    </dgm:pt>
    <dgm:pt modelId="{2FD3DC3E-B9CA-436E-AEA2-031137E5B85C}" type="sibTrans" cxnId="{75665C0F-E350-46A1-A217-3DF99BE48D8A}">
      <dgm:prSet/>
      <dgm:spPr/>
      <dgm:t>
        <a:bodyPr/>
        <a:lstStyle/>
        <a:p>
          <a:endParaRPr lang="en-US" sz="1000"/>
        </a:p>
      </dgm:t>
    </dgm:pt>
    <dgm:pt modelId="{D6458770-6DF5-4127-B58A-1C17E487EEBF}" type="parTrans" cxnId="{75665C0F-E350-46A1-A217-3DF99BE48D8A}">
      <dgm:prSet/>
      <dgm:spPr>
        <a:xfrm>
          <a:off x="662499" y="609740"/>
          <a:ext cx="2304537" cy="1951156"/>
        </a:xfrm>
        <a:custGeom>
          <a:avLst/>
          <a:gdLst/>
          <a:ahLst/>
          <a:cxnLst/>
          <a:rect l="0" t="0" r="0" b="0"/>
          <a:pathLst>
            <a:path>
              <a:moveTo>
                <a:pt x="2304537" y="0"/>
              </a:moveTo>
              <a:lnTo>
                <a:pt x="2304537" y="1825468"/>
              </a:lnTo>
              <a:lnTo>
                <a:pt x="0" y="1825468"/>
              </a:lnTo>
              <a:lnTo>
                <a:pt x="0" y="1951156"/>
              </a:lnTo>
            </a:path>
          </a:pathLst>
        </a:custGeom>
        <a:noFill/>
        <a:ln w="19050" cap="rnd" cmpd="sng" algn="ctr">
          <a:solidFill>
            <a:srgbClr val="90C226">
              <a:shade val="60000"/>
              <a:hueOff val="0"/>
              <a:satOff val="0"/>
              <a:lumOff val="0"/>
              <a:alphaOff val="0"/>
            </a:srgbClr>
          </a:solidFill>
          <a:prstDash val="solid"/>
          <a:miter lim="800000"/>
        </a:ln>
        <a:effectLst/>
      </dgm:spPr>
      <dgm:t>
        <a:bodyPr/>
        <a:lstStyle/>
        <a:p>
          <a:endParaRPr lang="en-US" sz="1000">
            <a:latin typeface="Calibri" panose="020F0502020204030204" pitchFamily="34" charset="0"/>
          </a:endParaRPr>
        </a:p>
      </dgm:t>
    </dgm:pt>
    <dgm:pt modelId="{075A1552-5EC8-4D15-8FD8-5C847A124FB8}" type="pres">
      <dgm:prSet presAssocID="{1DF58759-A89E-4B6F-A54A-738A4933169E}" presName="hierChild1" presStyleCnt="0">
        <dgm:presLayoutVars>
          <dgm:orgChart val="1"/>
          <dgm:chPref val="1"/>
          <dgm:dir/>
          <dgm:animOne val="branch"/>
          <dgm:animLvl val="lvl"/>
          <dgm:resizeHandles/>
        </dgm:presLayoutVars>
      </dgm:prSet>
      <dgm:spPr/>
    </dgm:pt>
    <dgm:pt modelId="{7158ED30-4900-4046-92F4-CE71CCE6F57D}" type="pres">
      <dgm:prSet presAssocID="{86BAD674-FCE7-4A19-AB90-92FCA6BB0165}" presName="hierRoot1" presStyleCnt="0">
        <dgm:presLayoutVars>
          <dgm:hierBranch val="init"/>
        </dgm:presLayoutVars>
      </dgm:prSet>
      <dgm:spPr/>
    </dgm:pt>
    <dgm:pt modelId="{869E5C86-42A8-4AC9-A916-F9D32AA64CAB}" type="pres">
      <dgm:prSet presAssocID="{86BAD674-FCE7-4A19-AB90-92FCA6BB0165}" presName="rootComposite1" presStyleCnt="0"/>
      <dgm:spPr/>
    </dgm:pt>
    <dgm:pt modelId="{70A78121-1DF6-4351-BD3A-AB8C092A6CDA}" type="pres">
      <dgm:prSet presAssocID="{86BAD674-FCE7-4A19-AB90-92FCA6BB0165}" presName="rootText1" presStyleLbl="node0" presStyleIdx="0" presStyleCnt="1" custScaleX="114677">
        <dgm:presLayoutVars>
          <dgm:chPref val="3"/>
        </dgm:presLayoutVars>
      </dgm:prSet>
      <dgm:spPr/>
    </dgm:pt>
    <dgm:pt modelId="{32C51CF0-A134-4A9D-8237-720C636D2CDB}" type="pres">
      <dgm:prSet presAssocID="{86BAD674-FCE7-4A19-AB90-92FCA6BB0165}" presName="rootConnector1" presStyleLbl="node1" presStyleIdx="0" presStyleCnt="0"/>
      <dgm:spPr/>
    </dgm:pt>
    <dgm:pt modelId="{5407099B-3820-4395-84B6-B1EACF317E5B}" type="pres">
      <dgm:prSet presAssocID="{86BAD674-FCE7-4A19-AB90-92FCA6BB0165}" presName="hierChild2" presStyleCnt="0"/>
      <dgm:spPr/>
    </dgm:pt>
    <dgm:pt modelId="{F5CAF5E4-E446-4923-A0CF-D5F78C39C505}" type="pres">
      <dgm:prSet presAssocID="{D6458770-6DF5-4127-B58A-1C17E487EEBF}" presName="Name37" presStyleLbl="parChTrans1D2" presStyleIdx="0" presStyleCnt="8"/>
      <dgm:spPr/>
    </dgm:pt>
    <dgm:pt modelId="{D67DD714-4739-4698-A950-867656721E83}" type="pres">
      <dgm:prSet presAssocID="{48793F65-1C21-4F87-983D-8888B8ED1A04}" presName="hierRoot2" presStyleCnt="0">
        <dgm:presLayoutVars>
          <dgm:hierBranch val="init"/>
        </dgm:presLayoutVars>
      </dgm:prSet>
      <dgm:spPr/>
    </dgm:pt>
    <dgm:pt modelId="{66C84670-3A0C-4DD4-8A46-1518CFF30062}" type="pres">
      <dgm:prSet presAssocID="{48793F65-1C21-4F87-983D-8888B8ED1A04}" presName="rootComposite" presStyleCnt="0"/>
      <dgm:spPr/>
    </dgm:pt>
    <dgm:pt modelId="{36BE9EC5-9430-48CD-B52A-23F3C0987449}" type="pres">
      <dgm:prSet presAssocID="{48793F65-1C21-4F87-983D-8888B8ED1A04}" presName="rootText" presStyleLbl="node2" presStyleIdx="0" presStyleCnt="4" custScaleX="110224" custScaleY="185638">
        <dgm:presLayoutVars>
          <dgm:chPref val="3"/>
        </dgm:presLayoutVars>
      </dgm:prSet>
      <dgm:spPr/>
    </dgm:pt>
    <dgm:pt modelId="{9C14B3C1-72A9-484D-A939-3D86E560F367}" type="pres">
      <dgm:prSet presAssocID="{48793F65-1C21-4F87-983D-8888B8ED1A04}" presName="rootConnector" presStyleLbl="node2" presStyleIdx="0" presStyleCnt="4"/>
      <dgm:spPr/>
    </dgm:pt>
    <dgm:pt modelId="{06E15D79-806A-47A0-8CCA-AB824E79F275}" type="pres">
      <dgm:prSet presAssocID="{48793F65-1C21-4F87-983D-8888B8ED1A04}" presName="hierChild4" presStyleCnt="0"/>
      <dgm:spPr/>
    </dgm:pt>
    <dgm:pt modelId="{1FB6C58E-DED3-4F66-8ECF-D851FA9A8ABB}" type="pres">
      <dgm:prSet presAssocID="{48793F65-1C21-4F87-983D-8888B8ED1A04}" presName="hierChild5" presStyleCnt="0"/>
      <dgm:spPr/>
    </dgm:pt>
    <dgm:pt modelId="{202281FD-BAAD-4498-9E6B-0844AD5B5473}" type="pres">
      <dgm:prSet presAssocID="{4B7347D2-7C87-452E-A469-B553FE4817E0}" presName="Name37" presStyleLbl="parChTrans1D2" presStyleIdx="1" presStyleCnt="8"/>
      <dgm:spPr/>
    </dgm:pt>
    <dgm:pt modelId="{0D2C8374-FA7A-43F2-8AAA-5A2E438D7489}" type="pres">
      <dgm:prSet presAssocID="{2CAA3216-26F4-4ADF-9DB6-3360A640BACE}" presName="hierRoot2" presStyleCnt="0">
        <dgm:presLayoutVars>
          <dgm:hierBranch val="init"/>
        </dgm:presLayoutVars>
      </dgm:prSet>
      <dgm:spPr/>
    </dgm:pt>
    <dgm:pt modelId="{C4110BDC-829B-4211-A5FB-301B599F60A1}" type="pres">
      <dgm:prSet presAssocID="{2CAA3216-26F4-4ADF-9DB6-3360A640BACE}" presName="rootComposite" presStyleCnt="0"/>
      <dgm:spPr/>
    </dgm:pt>
    <dgm:pt modelId="{7F0F7C91-7C7F-4758-A270-E91C797497FC}" type="pres">
      <dgm:prSet presAssocID="{2CAA3216-26F4-4ADF-9DB6-3360A640BACE}" presName="rootText" presStyleLbl="node2" presStyleIdx="1" presStyleCnt="4" custScaleY="156949">
        <dgm:presLayoutVars>
          <dgm:chPref val="3"/>
        </dgm:presLayoutVars>
      </dgm:prSet>
      <dgm:spPr/>
    </dgm:pt>
    <dgm:pt modelId="{74E2097C-73EA-4892-BC4A-F5C688F38D72}" type="pres">
      <dgm:prSet presAssocID="{2CAA3216-26F4-4ADF-9DB6-3360A640BACE}" presName="rootConnector" presStyleLbl="node2" presStyleIdx="1" presStyleCnt="4"/>
      <dgm:spPr/>
    </dgm:pt>
    <dgm:pt modelId="{1AD9146D-B6AB-470B-A839-1CB8F3C0F0D5}" type="pres">
      <dgm:prSet presAssocID="{2CAA3216-26F4-4ADF-9DB6-3360A640BACE}" presName="hierChild4" presStyleCnt="0"/>
      <dgm:spPr/>
    </dgm:pt>
    <dgm:pt modelId="{8FC9027E-690F-4603-A54C-AD31E3596AA3}" type="pres">
      <dgm:prSet presAssocID="{2CAA3216-26F4-4ADF-9DB6-3360A640BACE}" presName="hierChild5" presStyleCnt="0"/>
      <dgm:spPr/>
    </dgm:pt>
    <dgm:pt modelId="{7E9F38B8-0525-444E-A0C4-6E02F418CE35}" type="pres">
      <dgm:prSet presAssocID="{19CE949E-CB4F-4627-97CD-00C3158BD25E}" presName="Name37" presStyleLbl="parChTrans1D2" presStyleIdx="2" presStyleCnt="8"/>
      <dgm:spPr/>
    </dgm:pt>
    <dgm:pt modelId="{C2EE1685-EF0F-4444-AC4D-B98E4BCCFD92}" type="pres">
      <dgm:prSet presAssocID="{EDBACCCF-8D20-45AC-90BA-553826F10170}" presName="hierRoot2" presStyleCnt="0">
        <dgm:presLayoutVars>
          <dgm:hierBranch val="init"/>
        </dgm:presLayoutVars>
      </dgm:prSet>
      <dgm:spPr/>
    </dgm:pt>
    <dgm:pt modelId="{ABAD6299-9F43-4F44-B11A-B28917DD19A5}" type="pres">
      <dgm:prSet presAssocID="{EDBACCCF-8D20-45AC-90BA-553826F10170}" presName="rootComposite" presStyleCnt="0"/>
      <dgm:spPr/>
    </dgm:pt>
    <dgm:pt modelId="{AE2C62C6-A2BF-4AEE-9815-36D4DFFFBF51}" type="pres">
      <dgm:prSet presAssocID="{EDBACCCF-8D20-45AC-90BA-553826F10170}" presName="rootText" presStyleLbl="node2" presStyleIdx="2" presStyleCnt="4" custScaleX="110830" custScaleY="187937">
        <dgm:presLayoutVars>
          <dgm:chPref val="3"/>
        </dgm:presLayoutVars>
      </dgm:prSet>
      <dgm:spPr/>
    </dgm:pt>
    <dgm:pt modelId="{631B9109-4DD4-4D21-81A8-0AF4F3B681CB}" type="pres">
      <dgm:prSet presAssocID="{EDBACCCF-8D20-45AC-90BA-553826F10170}" presName="rootConnector" presStyleLbl="node2" presStyleIdx="2" presStyleCnt="4"/>
      <dgm:spPr/>
    </dgm:pt>
    <dgm:pt modelId="{02DB899D-778D-4819-8222-5082B6082568}" type="pres">
      <dgm:prSet presAssocID="{EDBACCCF-8D20-45AC-90BA-553826F10170}" presName="hierChild4" presStyleCnt="0"/>
      <dgm:spPr/>
    </dgm:pt>
    <dgm:pt modelId="{62B9F5CD-AB90-4F78-8B29-36D5B838B9B6}" type="pres">
      <dgm:prSet presAssocID="{EDBACCCF-8D20-45AC-90BA-553826F10170}" presName="hierChild5" presStyleCnt="0"/>
      <dgm:spPr/>
    </dgm:pt>
    <dgm:pt modelId="{566B08CE-C649-46CB-ADFB-79E9C3A04004}" type="pres">
      <dgm:prSet presAssocID="{1C684993-2AE1-4329-8E52-DBF84BAC5AB4}" presName="Name37" presStyleLbl="parChTrans1D2" presStyleIdx="3" presStyleCnt="8"/>
      <dgm:spPr/>
    </dgm:pt>
    <dgm:pt modelId="{4951EA36-0A1C-4D7F-8EDC-B4E36ACAB7ED}" type="pres">
      <dgm:prSet presAssocID="{88FE16A3-3335-4EEA-86AC-A87D7A0E6900}" presName="hierRoot2" presStyleCnt="0">
        <dgm:presLayoutVars>
          <dgm:hierBranch val="init"/>
        </dgm:presLayoutVars>
      </dgm:prSet>
      <dgm:spPr/>
    </dgm:pt>
    <dgm:pt modelId="{7ED5D7BE-49D6-4289-B021-62F71BFB11E3}" type="pres">
      <dgm:prSet presAssocID="{88FE16A3-3335-4EEA-86AC-A87D7A0E6900}" presName="rootComposite" presStyleCnt="0"/>
      <dgm:spPr/>
    </dgm:pt>
    <dgm:pt modelId="{9126F1DF-41D5-42C7-922D-4A7B9E2FFFC2}" type="pres">
      <dgm:prSet presAssocID="{88FE16A3-3335-4EEA-86AC-A87D7A0E6900}" presName="rootText" presStyleLbl="node2" presStyleIdx="3" presStyleCnt="4" custScaleX="111213" custScaleY="189333">
        <dgm:presLayoutVars>
          <dgm:chPref val="3"/>
        </dgm:presLayoutVars>
      </dgm:prSet>
      <dgm:spPr/>
    </dgm:pt>
    <dgm:pt modelId="{69D010B2-EA25-436E-9CBB-9831106FAA18}" type="pres">
      <dgm:prSet presAssocID="{88FE16A3-3335-4EEA-86AC-A87D7A0E6900}" presName="rootConnector" presStyleLbl="node2" presStyleIdx="3" presStyleCnt="4"/>
      <dgm:spPr/>
    </dgm:pt>
    <dgm:pt modelId="{872E135F-923B-43BE-AF0B-5D8819F6AEE4}" type="pres">
      <dgm:prSet presAssocID="{88FE16A3-3335-4EEA-86AC-A87D7A0E6900}" presName="hierChild4" presStyleCnt="0"/>
      <dgm:spPr/>
    </dgm:pt>
    <dgm:pt modelId="{927EECD6-82B6-47C6-8928-3944041D4862}" type="pres">
      <dgm:prSet presAssocID="{88FE16A3-3335-4EEA-86AC-A87D7A0E6900}" presName="hierChild5" presStyleCnt="0"/>
      <dgm:spPr/>
    </dgm:pt>
    <dgm:pt modelId="{262BA250-F68E-4575-B43A-ED008B2E9FE4}" type="pres">
      <dgm:prSet presAssocID="{86BAD674-FCE7-4A19-AB90-92FCA6BB0165}" presName="hierChild3" presStyleCnt="0"/>
      <dgm:spPr/>
    </dgm:pt>
    <dgm:pt modelId="{AA4C8BDE-3FFD-4B9F-8D64-B212CA9CF8DB}" type="pres">
      <dgm:prSet presAssocID="{FFB1DFCC-E308-4F43-8DC9-C676AC471931}" presName="Name111" presStyleLbl="parChTrans1D2" presStyleIdx="4" presStyleCnt="8"/>
      <dgm:spPr/>
    </dgm:pt>
    <dgm:pt modelId="{61D83E29-1B94-4709-8AA1-40094579F547}" type="pres">
      <dgm:prSet presAssocID="{E2A9D88E-8E13-4B89-9BAA-043F486C5F98}" presName="hierRoot3" presStyleCnt="0">
        <dgm:presLayoutVars>
          <dgm:hierBranch val="init"/>
        </dgm:presLayoutVars>
      </dgm:prSet>
      <dgm:spPr/>
    </dgm:pt>
    <dgm:pt modelId="{B3BE9CE5-25B7-45E6-AAEE-5BCECF7678EC}" type="pres">
      <dgm:prSet presAssocID="{E2A9D88E-8E13-4B89-9BAA-043F486C5F98}" presName="rootComposite3" presStyleCnt="0"/>
      <dgm:spPr/>
    </dgm:pt>
    <dgm:pt modelId="{80D89384-BFEF-4605-B7DF-9BD18B7A8AC9}" type="pres">
      <dgm:prSet presAssocID="{E2A9D88E-8E13-4B89-9BAA-043F486C5F98}" presName="rootText3" presStyleLbl="asst1" presStyleIdx="0" presStyleCnt="4" custScaleX="105992">
        <dgm:presLayoutVars>
          <dgm:chPref val="3"/>
        </dgm:presLayoutVars>
      </dgm:prSet>
      <dgm:spPr/>
    </dgm:pt>
    <dgm:pt modelId="{BF06B153-6578-42A8-874E-48144E08D86A}" type="pres">
      <dgm:prSet presAssocID="{E2A9D88E-8E13-4B89-9BAA-043F486C5F98}" presName="rootConnector3" presStyleLbl="asst1" presStyleIdx="0" presStyleCnt="4"/>
      <dgm:spPr/>
    </dgm:pt>
    <dgm:pt modelId="{B5EE81CC-38DF-450F-957E-6A1644F918CA}" type="pres">
      <dgm:prSet presAssocID="{E2A9D88E-8E13-4B89-9BAA-043F486C5F98}" presName="hierChild6" presStyleCnt="0"/>
      <dgm:spPr/>
    </dgm:pt>
    <dgm:pt modelId="{126216A8-2DCC-46FB-896B-3DF874EFA8C3}" type="pres">
      <dgm:prSet presAssocID="{E2A9D88E-8E13-4B89-9BAA-043F486C5F98}" presName="hierChild7" presStyleCnt="0"/>
      <dgm:spPr/>
    </dgm:pt>
    <dgm:pt modelId="{318C544B-515D-449E-8F35-BB71F1F8797E}" type="pres">
      <dgm:prSet presAssocID="{87FB8689-82F8-4688-BCD6-91C56DA7D464}" presName="Name111" presStyleLbl="parChTrans1D2" presStyleIdx="5" presStyleCnt="8"/>
      <dgm:spPr/>
    </dgm:pt>
    <dgm:pt modelId="{14FD0D4E-7078-4635-868F-1C0634BEC48A}" type="pres">
      <dgm:prSet presAssocID="{D678FD7D-EC9C-4FCE-8587-C7E2E47913AD}" presName="hierRoot3" presStyleCnt="0">
        <dgm:presLayoutVars>
          <dgm:hierBranch val="init"/>
        </dgm:presLayoutVars>
      </dgm:prSet>
      <dgm:spPr/>
    </dgm:pt>
    <dgm:pt modelId="{2D9BBE75-AC2D-4B21-A377-9460E7CCF4E9}" type="pres">
      <dgm:prSet presAssocID="{D678FD7D-EC9C-4FCE-8587-C7E2E47913AD}" presName="rootComposite3" presStyleCnt="0"/>
      <dgm:spPr/>
    </dgm:pt>
    <dgm:pt modelId="{0CD1EA9A-D626-4814-B246-C5D398F060DE}" type="pres">
      <dgm:prSet presAssocID="{D678FD7D-EC9C-4FCE-8587-C7E2E47913AD}" presName="rootText3" presStyleLbl="asst1" presStyleIdx="1" presStyleCnt="4" custScaleX="111074">
        <dgm:presLayoutVars>
          <dgm:chPref val="3"/>
        </dgm:presLayoutVars>
      </dgm:prSet>
      <dgm:spPr/>
    </dgm:pt>
    <dgm:pt modelId="{BBE8C075-89CB-456A-B3B1-A5D45F47604E}" type="pres">
      <dgm:prSet presAssocID="{D678FD7D-EC9C-4FCE-8587-C7E2E47913AD}" presName="rootConnector3" presStyleLbl="asst1" presStyleIdx="1" presStyleCnt="4"/>
      <dgm:spPr/>
    </dgm:pt>
    <dgm:pt modelId="{03B772FD-A3DB-4010-B36F-3024FA846F52}" type="pres">
      <dgm:prSet presAssocID="{D678FD7D-EC9C-4FCE-8587-C7E2E47913AD}" presName="hierChild6" presStyleCnt="0"/>
      <dgm:spPr/>
    </dgm:pt>
    <dgm:pt modelId="{2BD93733-2994-4055-9F7A-D70D9E86CCB3}" type="pres">
      <dgm:prSet presAssocID="{D678FD7D-EC9C-4FCE-8587-C7E2E47913AD}" presName="hierChild7" presStyleCnt="0"/>
      <dgm:spPr/>
    </dgm:pt>
    <dgm:pt modelId="{EF6F7249-40A8-4094-A15A-DBA9C97F2444}" type="pres">
      <dgm:prSet presAssocID="{4ECA5990-C379-4148-9801-1EF896EBA4F2}" presName="Name111" presStyleLbl="parChTrans1D2" presStyleIdx="6" presStyleCnt="8"/>
      <dgm:spPr/>
    </dgm:pt>
    <dgm:pt modelId="{8719BF86-4AE0-458B-9305-C96540684EC1}" type="pres">
      <dgm:prSet presAssocID="{72EFFF2D-612C-43E1-B2C7-AC162E4F1D1A}" presName="hierRoot3" presStyleCnt="0">
        <dgm:presLayoutVars>
          <dgm:hierBranch val="init"/>
        </dgm:presLayoutVars>
      </dgm:prSet>
      <dgm:spPr/>
    </dgm:pt>
    <dgm:pt modelId="{09CE705D-91F8-4880-AC80-7FE33E0333FA}" type="pres">
      <dgm:prSet presAssocID="{72EFFF2D-612C-43E1-B2C7-AC162E4F1D1A}" presName="rootComposite3" presStyleCnt="0"/>
      <dgm:spPr/>
    </dgm:pt>
    <dgm:pt modelId="{4251D884-A147-4266-8A6D-3F0C38A603DE}" type="pres">
      <dgm:prSet presAssocID="{72EFFF2D-612C-43E1-B2C7-AC162E4F1D1A}" presName="rootText3" presStyleLbl="asst1" presStyleIdx="2" presStyleCnt="4" custScaleX="119704" custLinFactNeighborX="-986" custLinFactNeighborY="986">
        <dgm:presLayoutVars>
          <dgm:chPref val="3"/>
        </dgm:presLayoutVars>
      </dgm:prSet>
      <dgm:spPr/>
    </dgm:pt>
    <dgm:pt modelId="{B08744F0-6A66-4744-8692-78BB0F19D145}" type="pres">
      <dgm:prSet presAssocID="{72EFFF2D-612C-43E1-B2C7-AC162E4F1D1A}" presName="rootConnector3" presStyleLbl="asst1" presStyleIdx="2" presStyleCnt="4"/>
      <dgm:spPr/>
    </dgm:pt>
    <dgm:pt modelId="{133E7333-F698-4F1E-BCA4-C1B25BB316D4}" type="pres">
      <dgm:prSet presAssocID="{72EFFF2D-612C-43E1-B2C7-AC162E4F1D1A}" presName="hierChild6" presStyleCnt="0"/>
      <dgm:spPr/>
    </dgm:pt>
    <dgm:pt modelId="{CD40720A-DEB9-4A48-BA28-4074441669AA}" type="pres">
      <dgm:prSet presAssocID="{72EFFF2D-612C-43E1-B2C7-AC162E4F1D1A}" presName="hierChild7" presStyleCnt="0"/>
      <dgm:spPr/>
    </dgm:pt>
    <dgm:pt modelId="{42F2552D-5991-4FFC-BC7F-886EDDD0388C}" type="pres">
      <dgm:prSet presAssocID="{88A6BB8D-010E-47B4-A10E-43F9AFE8969A}" presName="Name111" presStyleLbl="parChTrans1D2" presStyleIdx="7" presStyleCnt="8"/>
      <dgm:spPr/>
    </dgm:pt>
    <dgm:pt modelId="{B2AEE57E-8EE2-4F37-A600-B9D080802923}" type="pres">
      <dgm:prSet presAssocID="{43DBFEF8-7DEE-41E1-AEE8-278610E6BB57}" presName="hierRoot3" presStyleCnt="0">
        <dgm:presLayoutVars>
          <dgm:hierBranch val="init"/>
        </dgm:presLayoutVars>
      </dgm:prSet>
      <dgm:spPr/>
    </dgm:pt>
    <dgm:pt modelId="{099095F7-84D6-42ED-8215-D07D15D9870F}" type="pres">
      <dgm:prSet presAssocID="{43DBFEF8-7DEE-41E1-AEE8-278610E6BB57}" presName="rootComposite3" presStyleCnt="0"/>
      <dgm:spPr/>
    </dgm:pt>
    <dgm:pt modelId="{90281160-A7FC-47C8-BBE2-CF1EDA6086B8}" type="pres">
      <dgm:prSet presAssocID="{43DBFEF8-7DEE-41E1-AEE8-278610E6BB57}" presName="rootText3" presStyleLbl="asst1" presStyleIdx="3" presStyleCnt="4" custScaleX="123250">
        <dgm:presLayoutVars>
          <dgm:chPref val="3"/>
        </dgm:presLayoutVars>
      </dgm:prSet>
      <dgm:spPr/>
    </dgm:pt>
    <dgm:pt modelId="{2786F11B-03FC-401D-AED6-D332A00A58B3}" type="pres">
      <dgm:prSet presAssocID="{43DBFEF8-7DEE-41E1-AEE8-278610E6BB57}" presName="rootConnector3" presStyleLbl="asst1" presStyleIdx="3" presStyleCnt="4"/>
      <dgm:spPr/>
    </dgm:pt>
    <dgm:pt modelId="{3ACB5469-12F8-4A2C-8E47-B44B399E63A4}" type="pres">
      <dgm:prSet presAssocID="{43DBFEF8-7DEE-41E1-AEE8-278610E6BB57}" presName="hierChild6" presStyleCnt="0"/>
      <dgm:spPr/>
    </dgm:pt>
    <dgm:pt modelId="{97D547F5-F682-429C-9AF0-64BF4151FA74}" type="pres">
      <dgm:prSet presAssocID="{43DBFEF8-7DEE-41E1-AEE8-278610E6BB57}" presName="hierChild7" presStyleCnt="0"/>
      <dgm:spPr/>
    </dgm:pt>
  </dgm:ptLst>
  <dgm:cxnLst>
    <dgm:cxn modelId="{75665C0F-E350-46A1-A217-3DF99BE48D8A}" srcId="{86BAD674-FCE7-4A19-AB90-92FCA6BB0165}" destId="{48793F65-1C21-4F87-983D-8888B8ED1A04}" srcOrd="4" destOrd="0" parTransId="{D6458770-6DF5-4127-B58A-1C17E487EEBF}" sibTransId="{2FD3DC3E-B9CA-436E-AEA2-031137E5B85C}"/>
    <dgm:cxn modelId="{8475AD12-68FC-49F0-BAA0-3DE58A28A440}" type="presOf" srcId="{88FE16A3-3335-4EEA-86AC-A87D7A0E6900}" destId="{9126F1DF-41D5-42C7-922D-4A7B9E2FFFC2}" srcOrd="0" destOrd="0" presId="urn:microsoft.com/office/officeart/2005/8/layout/orgChart1"/>
    <dgm:cxn modelId="{2AD0DC1E-6D62-4B6F-82CB-DF7F2EBE74C7}" type="presOf" srcId="{86BAD674-FCE7-4A19-AB90-92FCA6BB0165}" destId="{70A78121-1DF6-4351-BD3A-AB8C092A6CDA}" srcOrd="0" destOrd="0" presId="urn:microsoft.com/office/officeart/2005/8/layout/orgChart1"/>
    <dgm:cxn modelId="{A558E829-B71C-431E-9A4E-B8C5399D89ED}" type="presOf" srcId="{43DBFEF8-7DEE-41E1-AEE8-278610E6BB57}" destId="{90281160-A7FC-47C8-BBE2-CF1EDA6086B8}" srcOrd="0" destOrd="0" presId="urn:microsoft.com/office/officeart/2005/8/layout/orgChart1"/>
    <dgm:cxn modelId="{5F627A2E-E9FC-4457-A7CC-73BACF8C8342}" type="presOf" srcId="{2CAA3216-26F4-4ADF-9DB6-3360A640BACE}" destId="{74E2097C-73EA-4892-BC4A-F5C688F38D72}" srcOrd="1" destOrd="0" presId="urn:microsoft.com/office/officeart/2005/8/layout/orgChart1"/>
    <dgm:cxn modelId="{78A8A73A-7AB2-4DCC-A018-09B0152395FE}" type="presOf" srcId="{87FB8689-82F8-4688-BCD6-91C56DA7D464}" destId="{318C544B-515D-449E-8F35-BB71F1F8797E}" srcOrd="0" destOrd="0" presId="urn:microsoft.com/office/officeart/2005/8/layout/orgChart1"/>
    <dgm:cxn modelId="{30EA705F-4D7A-4AC8-B268-6C4E45FA724C}" type="presOf" srcId="{88A6BB8D-010E-47B4-A10E-43F9AFE8969A}" destId="{42F2552D-5991-4FFC-BC7F-886EDDD0388C}" srcOrd="0" destOrd="0" presId="urn:microsoft.com/office/officeart/2005/8/layout/orgChart1"/>
    <dgm:cxn modelId="{53BE0267-D93A-458C-86D5-D830C4A1D1FC}" type="presOf" srcId="{2CAA3216-26F4-4ADF-9DB6-3360A640BACE}" destId="{7F0F7C91-7C7F-4758-A270-E91C797497FC}" srcOrd="0" destOrd="0" presId="urn:microsoft.com/office/officeart/2005/8/layout/orgChart1"/>
    <dgm:cxn modelId="{CD246149-F9BD-4EF2-96CB-8824F1DB7157}" srcId="{1DF58759-A89E-4B6F-A54A-738A4933169E}" destId="{86BAD674-FCE7-4A19-AB90-92FCA6BB0165}" srcOrd="0" destOrd="0" parTransId="{53F205C7-9729-4A23-9E96-E309F101178E}" sibTransId="{414F0DC3-C657-481E-B3AA-48A998BD0ACD}"/>
    <dgm:cxn modelId="{C05F324A-FB78-44FB-9355-8579492DBCDA}" type="presOf" srcId="{72EFFF2D-612C-43E1-B2C7-AC162E4F1D1A}" destId="{4251D884-A147-4266-8A6D-3F0C38A603DE}" srcOrd="0" destOrd="0" presId="urn:microsoft.com/office/officeart/2005/8/layout/orgChart1"/>
    <dgm:cxn modelId="{C1173752-6A00-47E3-A23A-0D2380E45D78}" type="presOf" srcId="{48793F65-1C21-4F87-983D-8888B8ED1A04}" destId="{9C14B3C1-72A9-484D-A939-3D86E560F367}" srcOrd="1" destOrd="0" presId="urn:microsoft.com/office/officeart/2005/8/layout/orgChart1"/>
    <dgm:cxn modelId="{430BFF74-1EAB-411A-B7D0-66377FD7DA8A}" type="presOf" srcId="{48793F65-1C21-4F87-983D-8888B8ED1A04}" destId="{36BE9EC5-9430-48CD-B52A-23F3C0987449}" srcOrd="0" destOrd="0" presId="urn:microsoft.com/office/officeart/2005/8/layout/orgChart1"/>
    <dgm:cxn modelId="{A22F4277-651E-4151-A9DC-AAEA1F969497}" srcId="{86BAD674-FCE7-4A19-AB90-92FCA6BB0165}" destId="{EDBACCCF-8D20-45AC-90BA-553826F10170}" srcOrd="6" destOrd="0" parTransId="{19CE949E-CB4F-4627-97CD-00C3158BD25E}" sibTransId="{492126AB-A75A-4979-B127-BD9CEC48557F}"/>
    <dgm:cxn modelId="{B1C80659-37B7-4ECA-8472-C6B27B6A4159}" type="presOf" srcId="{E2A9D88E-8E13-4B89-9BAA-043F486C5F98}" destId="{BF06B153-6578-42A8-874E-48144E08D86A}" srcOrd="1" destOrd="0" presId="urn:microsoft.com/office/officeart/2005/8/layout/orgChart1"/>
    <dgm:cxn modelId="{DA87B979-3CE2-4A52-8E18-CE0B3D19807C}" type="presOf" srcId="{EDBACCCF-8D20-45AC-90BA-553826F10170}" destId="{631B9109-4DD4-4D21-81A8-0AF4F3B681CB}" srcOrd="1" destOrd="0" presId="urn:microsoft.com/office/officeart/2005/8/layout/orgChart1"/>
    <dgm:cxn modelId="{6DD4BC84-9919-4FD0-9E23-BF79611EE461}" type="presOf" srcId="{19CE949E-CB4F-4627-97CD-00C3158BD25E}" destId="{7E9F38B8-0525-444E-A0C4-6E02F418CE35}" srcOrd="0" destOrd="0" presId="urn:microsoft.com/office/officeart/2005/8/layout/orgChart1"/>
    <dgm:cxn modelId="{D4079F93-4760-4C75-960D-63D54988C8E2}" type="presOf" srcId="{FFB1DFCC-E308-4F43-8DC9-C676AC471931}" destId="{AA4C8BDE-3FFD-4B9F-8D64-B212CA9CF8DB}" srcOrd="0" destOrd="0" presId="urn:microsoft.com/office/officeart/2005/8/layout/orgChart1"/>
    <dgm:cxn modelId="{56E849A5-FBB3-4BB0-95CC-F6DF9767E096}" srcId="{86BAD674-FCE7-4A19-AB90-92FCA6BB0165}" destId="{2CAA3216-26F4-4ADF-9DB6-3360A640BACE}" srcOrd="5" destOrd="0" parTransId="{4B7347D2-7C87-452E-A469-B553FE4817E0}" sibTransId="{EAA695E7-CF90-4730-AAF2-F2AA5A78C2A0}"/>
    <dgm:cxn modelId="{E88709A6-7F9D-41D2-A052-6E74258B985B}" type="presOf" srcId="{43DBFEF8-7DEE-41E1-AEE8-278610E6BB57}" destId="{2786F11B-03FC-401D-AED6-D332A00A58B3}" srcOrd="1" destOrd="0" presId="urn:microsoft.com/office/officeart/2005/8/layout/orgChart1"/>
    <dgm:cxn modelId="{643A17A7-3513-40E0-B5F9-B63B0C2A471B}" type="presOf" srcId="{D6458770-6DF5-4127-B58A-1C17E487EEBF}" destId="{F5CAF5E4-E446-4923-A0CF-D5F78C39C505}" srcOrd="0" destOrd="0" presId="urn:microsoft.com/office/officeart/2005/8/layout/orgChart1"/>
    <dgm:cxn modelId="{1E47D9B0-15B5-48A7-A722-DCFACA41945E}" srcId="{86BAD674-FCE7-4A19-AB90-92FCA6BB0165}" destId="{D678FD7D-EC9C-4FCE-8587-C7E2E47913AD}" srcOrd="1" destOrd="0" parTransId="{87FB8689-82F8-4688-BCD6-91C56DA7D464}" sibTransId="{B5BD4B15-E469-4BD2-8F3B-C39DA5AA7B59}"/>
    <dgm:cxn modelId="{3E8C0AB2-9764-4DB7-93B6-3AEE3395A2C8}" type="presOf" srcId="{E2A9D88E-8E13-4B89-9BAA-043F486C5F98}" destId="{80D89384-BFEF-4605-B7DF-9BD18B7A8AC9}" srcOrd="0" destOrd="0" presId="urn:microsoft.com/office/officeart/2005/8/layout/orgChart1"/>
    <dgm:cxn modelId="{572F80B2-97F6-4296-8BBD-6902576F4BFA}" type="presOf" srcId="{EDBACCCF-8D20-45AC-90BA-553826F10170}" destId="{AE2C62C6-A2BF-4AEE-9815-36D4DFFFBF51}" srcOrd="0" destOrd="0" presId="urn:microsoft.com/office/officeart/2005/8/layout/orgChart1"/>
    <dgm:cxn modelId="{0DECA2B8-FF78-4C23-8824-0C6D8A43B162}" type="presOf" srcId="{4ECA5990-C379-4148-9801-1EF896EBA4F2}" destId="{EF6F7249-40A8-4094-A15A-DBA9C97F2444}" srcOrd="0" destOrd="0" presId="urn:microsoft.com/office/officeart/2005/8/layout/orgChart1"/>
    <dgm:cxn modelId="{2D625FBF-C50B-4678-AFD9-D6C4163AEF5C}" type="presOf" srcId="{72EFFF2D-612C-43E1-B2C7-AC162E4F1D1A}" destId="{B08744F0-6A66-4744-8692-78BB0F19D145}" srcOrd="1" destOrd="0" presId="urn:microsoft.com/office/officeart/2005/8/layout/orgChart1"/>
    <dgm:cxn modelId="{ED45B9C1-2997-4BF4-B129-84E0E19A7AB8}" srcId="{86BAD674-FCE7-4A19-AB90-92FCA6BB0165}" destId="{43DBFEF8-7DEE-41E1-AEE8-278610E6BB57}" srcOrd="3" destOrd="0" parTransId="{88A6BB8D-010E-47B4-A10E-43F9AFE8969A}" sibTransId="{D2B2A1CF-2569-4EE5-A686-64AB50C7922A}"/>
    <dgm:cxn modelId="{067B80CD-E6B8-481F-8134-9F4B2A8C4F01}" type="presOf" srcId="{1C684993-2AE1-4329-8E52-DBF84BAC5AB4}" destId="{566B08CE-C649-46CB-ADFB-79E9C3A04004}" srcOrd="0" destOrd="0" presId="urn:microsoft.com/office/officeart/2005/8/layout/orgChart1"/>
    <dgm:cxn modelId="{B25FABDA-65DE-4C7E-B26F-6C39C2D6B776}" srcId="{86BAD674-FCE7-4A19-AB90-92FCA6BB0165}" destId="{88FE16A3-3335-4EEA-86AC-A87D7A0E6900}" srcOrd="7" destOrd="0" parTransId="{1C684993-2AE1-4329-8E52-DBF84BAC5AB4}" sibTransId="{867D6625-046C-4C80-980A-53C6CABAFE7E}"/>
    <dgm:cxn modelId="{D7C698E1-B596-467C-B580-F0AD029EB025}" srcId="{86BAD674-FCE7-4A19-AB90-92FCA6BB0165}" destId="{72EFFF2D-612C-43E1-B2C7-AC162E4F1D1A}" srcOrd="2" destOrd="0" parTransId="{4ECA5990-C379-4148-9801-1EF896EBA4F2}" sibTransId="{2879F772-0CF3-472B-A2A8-D96E745CC1DE}"/>
    <dgm:cxn modelId="{511864ED-BB3C-4C69-80B1-B0F1055CDE86}" type="presOf" srcId="{D678FD7D-EC9C-4FCE-8587-C7E2E47913AD}" destId="{BBE8C075-89CB-456A-B3B1-A5D45F47604E}" srcOrd="1" destOrd="0" presId="urn:microsoft.com/office/officeart/2005/8/layout/orgChart1"/>
    <dgm:cxn modelId="{1040A7EF-3039-4A96-ACA0-A8206D5C91F8}" type="presOf" srcId="{1DF58759-A89E-4B6F-A54A-738A4933169E}" destId="{075A1552-5EC8-4D15-8FD8-5C847A124FB8}" srcOrd="0" destOrd="0" presId="urn:microsoft.com/office/officeart/2005/8/layout/orgChart1"/>
    <dgm:cxn modelId="{2204FDF5-CC7A-496E-8E33-691FA0DE9A87}" type="presOf" srcId="{88FE16A3-3335-4EEA-86AC-A87D7A0E6900}" destId="{69D010B2-EA25-436E-9CBB-9831106FAA18}" srcOrd="1" destOrd="0" presId="urn:microsoft.com/office/officeart/2005/8/layout/orgChart1"/>
    <dgm:cxn modelId="{3D5C0CF7-EAFC-4E8B-8CBB-8C589F7F52DE}" srcId="{86BAD674-FCE7-4A19-AB90-92FCA6BB0165}" destId="{E2A9D88E-8E13-4B89-9BAA-043F486C5F98}" srcOrd="0" destOrd="0" parTransId="{FFB1DFCC-E308-4F43-8DC9-C676AC471931}" sibTransId="{B38DE8A2-88DA-4277-BEE7-E68FD235BA0B}"/>
    <dgm:cxn modelId="{04FC83F7-860F-4C0C-87CC-1846A4DD93C3}" type="presOf" srcId="{4B7347D2-7C87-452E-A469-B553FE4817E0}" destId="{202281FD-BAAD-4498-9E6B-0844AD5B5473}" srcOrd="0" destOrd="0" presId="urn:microsoft.com/office/officeart/2005/8/layout/orgChart1"/>
    <dgm:cxn modelId="{44D6C3FC-44BC-4898-A02D-F46CCA3F1C7F}" type="presOf" srcId="{86BAD674-FCE7-4A19-AB90-92FCA6BB0165}" destId="{32C51CF0-A134-4A9D-8237-720C636D2CDB}" srcOrd="1" destOrd="0" presId="urn:microsoft.com/office/officeart/2005/8/layout/orgChart1"/>
    <dgm:cxn modelId="{79AC50FD-31D1-49CC-9ADB-AFECC97EE9BD}" type="presOf" srcId="{D678FD7D-EC9C-4FCE-8587-C7E2E47913AD}" destId="{0CD1EA9A-D626-4814-B246-C5D398F060DE}" srcOrd="0" destOrd="0" presId="urn:microsoft.com/office/officeart/2005/8/layout/orgChart1"/>
    <dgm:cxn modelId="{95BED4B1-D139-4015-B3E8-6327CB828104}" type="presParOf" srcId="{075A1552-5EC8-4D15-8FD8-5C847A124FB8}" destId="{7158ED30-4900-4046-92F4-CE71CCE6F57D}" srcOrd="0" destOrd="0" presId="urn:microsoft.com/office/officeart/2005/8/layout/orgChart1"/>
    <dgm:cxn modelId="{2619188D-C97D-458C-9265-5B3BFE0DB150}" type="presParOf" srcId="{7158ED30-4900-4046-92F4-CE71CCE6F57D}" destId="{869E5C86-42A8-4AC9-A916-F9D32AA64CAB}" srcOrd="0" destOrd="0" presId="urn:microsoft.com/office/officeart/2005/8/layout/orgChart1"/>
    <dgm:cxn modelId="{524323A9-DD55-4A44-BB6D-1CE1497C383A}" type="presParOf" srcId="{869E5C86-42A8-4AC9-A916-F9D32AA64CAB}" destId="{70A78121-1DF6-4351-BD3A-AB8C092A6CDA}" srcOrd="0" destOrd="0" presId="urn:microsoft.com/office/officeart/2005/8/layout/orgChart1"/>
    <dgm:cxn modelId="{46274E6D-1DE0-407C-96CC-A85E41C0D567}" type="presParOf" srcId="{869E5C86-42A8-4AC9-A916-F9D32AA64CAB}" destId="{32C51CF0-A134-4A9D-8237-720C636D2CDB}" srcOrd="1" destOrd="0" presId="urn:microsoft.com/office/officeart/2005/8/layout/orgChart1"/>
    <dgm:cxn modelId="{5D9DBB32-2C30-4E5E-8536-5C064EE67415}" type="presParOf" srcId="{7158ED30-4900-4046-92F4-CE71CCE6F57D}" destId="{5407099B-3820-4395-84B6-B1EACF317E5B}" srcOrd="1" destOrd="0" presId="urn:microsoft.com/office/officeart/2005/8/layout/orgChart1"/>
    <dgm:cxn modelId="{FAA20977-FC1E-4F88-A4E9-273617FAE545}" type="presParOf" srcId="{5407099B-3820-4395-84B6-B1EACF317E5B}" destId="{F5CAF5E4-E446-4923-A0CF-D5F78C39C505}" srcOrd="0" destOrd="0" presId="urn:microsoft.com/office/officeart/2005/8/layout/orgChart1"/>
    <dgm:cxn modelId="{D09764D6-0817-4ED5-B1EA-26A19F6BB8BC}" type="presParOf" srcId="{5407099B-3820-4395-84B6-B1EACF317E5B}" destId="{D67DD714-4739-4698-A950-867656721E83}" srcOrd="1" destOrd="0" presId="urn:microsoft.com/office/officeart/2005/8/layout/orgChart1"/>
    <dgm:cxn modelId="{1399B48B-E0E8-4738-88D0-557F147BABF0}" type="presParOf" srcId="{D67DD714-4739-4698-A950-867656721E83}" destId="{66C84670-3A0C-4DD4-8A46-1518CFF30062}" srcOrd="0" destOrd="0" presId="urn:microsoft.com/office/officeart/2005/8/layout/orgChart1"/>
    <dgm:cxn modelId="{5CE87990-B887-4627-B80E-8F71C35AC284}" type="presParOf" srcId="{66C84670-3A0C-4DD4-8A46-1518CFF30062}" destId="{36BE9EC5-9430-48CD-B52A-23F3C0987449}" srcOrd="0" destOrd="0" presId="urn:microsoft.com/office/officeart/2005/8/layout/orgChart1"/>
    <dgm:cxn modelId="{42C930AF-2399-4864-812F-3968D7A79C0D}" type="presParOf" srcId="{66C84670-3A0C-4DD4-8A46-1518CFF30062}" destId="{9C14B3C1-72A9-484D-A939-3D86E560F367}" srcOrd="1" destOrd="0" presId="urn:microsoft.com/office/officeart/2005/8/layout/orgChart1"/>
    <dgm:cxn modelId="{1E335AB9-0738-41F2-BE03-18F9E41CBFF4}" type="presParOf" srcId="{D67DD714-4739-4698-A950-867656721E83}" destId="{06E15D79-806A-47A0-8CCA-AB824E79F275}" srcOrd="1" destOrd="0" presId="urn:microsoft.com/office/officeart/2005/8/layout/orgChart1"/>
    <dgm:cxn modelId="{D1710D22-3E6E-4626-B6B5-43690CD9D437}" type="presParOf" srcId="{D67DD714-4739-4698-A950-867656721E83}" destId="{1FB6C58E-DED3-4F66-8ECF-D851FA9A8ABB}" srcOrd="2" destOrd="0" presId="urn:microsoft.com/office/officeart/2005/8/layout/orgChart1"/>
    <dgm:cxn modelId="{C14E5916-AC25-482A-A204-E9055E6956E7}" type="presParOf" srcId="{5407099B-3820-4395-84B6-B1EACF317E5B}" destId="{202281FD-BAAD-4498-9E6B-0844AD5B5473}" srcOrd="2" destOrd="0" presId="urn:microsoft.com/office/officeart/2005/8/layout/orgChart1"/>
    <dgm:cxn modelId="{E99076E8-D4C6-4302-A9C3-657FAED77F9F}" type="presParOf" srcId="{5407099B-3820-4395-84B6-B1EACF317E5B}" destId="{0D2C8374-FA7A-43F2-8AAA-5A2E438D7489}" srcOrd="3" destOrd="0" presId="urn:microsoft.com/office/officeart/2005/8/layout/orgChart1"/>
    <dgm:cxn modelId="{84DEAD2E-1BE0-442E-BF20-543772341840}" type="presParOf" srcId="{0D2C8374-FA7A-43F2-8AAA-5A2E438D7489}" destId="{C4110BDC-829B-4211-A5FB-301B599F60A1}" srcOrd="0" destOrd="0" presId="urn:microsoft.com/office/officeart/2005/8/layout/orgChart1"/>
    <dgm:cxn modelId="{9652A3DC-B296-4019-875A-CFFA77868DE0}" type="presParOf" srcId="{C4110BDC-829B-4211-A5FB-301B599F60A1}" destId="{7F0F7C91-7C7F-4758-A270-E91C797497FC}" srcOrd="0" destOrd="0" presId="urn:microsoft.com/office/officeart/2005/8/layout/orgChart1"/>
    <dgm:cxn modelId="{B4C79EC3-A21E-4CEA-81C1-AB9344B209CE}" type="presParOf" srcId="{C4110BDC-829B-4211-A5FB-301B599F60A1}" destId="{74E2097C-73EA-4892-BC4A-F5C688F38D72}" srcOrd="1" destOrd="0" presId="urn:microsoft.com/office/officeart/2005/8/layout/orgChart1"/>
    <dgm:cxn modelId="{2A766755-9CBE-46E7-8AD7-A3D9E64BF628}" type="presParOf" srcId="{0D2C8374-FA7A-43F2-8AAA-5A2E438D7489}" destId="{1AD9146D-B6AB-470B-A839-1CB8F3C0F0D5}" srcOrd="1" destOrd="0" presId="urn:microsoft.com/office/officeart/2005/8/layout/orgChart1"/>
    <dgm:cxn modelId="{E03C5845-AF8C-44CA-AD41-86A01F5D0596}" type="presParOf" srcId="{0D2C8374-FA7A-43F2-8AAA-5A2E438D7489}" destId="{8FC9027E-690F-4603-A54C-AD31E3596AA3}" srcOrd="2" destOrd="0" presId="urn:microsoft.com/office/officeart/2005/8/layout/orgChart1"/>
    <dgm:cxn modelId="{FD49BE52-ED86-4FEB-92FD-D646CDF140D0}" type="presParOf" srcId="{5407099B-3820-4395-84B6-B1EACF317E5B}" destId="{7E9F38B8-0525-444E-A0C4-6E02F418CE35}" srcOrd="4" destOrd="0" presId="urn:microsoft.com/office/officeart/2005/8/layout/orgChart1"/>
    <dgm:cxn modelId="{97AA29F8-5D27-4198-875F-C63353F28E88}" type="presParOf" srcId="{5407099B-3820-4395-84B6-B1EACF317E5B}" destId="{C2EE1685-EF0F-4444-AC4D-B98E4BCCFD92}" srcOrd="5" destOrd="0" presId="urn:microsoft.com/office/officeart/2005/8/layout/orgChart1"/>
    <dgm:cxn modelId="{A63CAD73-B92A-4D20-A574-E4FF95DF4F11}" type="presParOf" srcId="{C2EE1685-EF0F-4444-AC4D-B98E4BCCFD92}" destId="{ABAD6299-9F43-4F44-B11A-B28917DD19A5}" srcOrd="0" destOrd="0" presId="urn:microsoft.com/office/officeart/2005/8/layout/orgChart1"/>
    <dgm:cxn modelId="{3347EF6F-F82A-4A32-B54D-1C9A71BB7F83}" type="presParOf" srcId="{ABAD6299-9F43-4F44-B11A-B28917DD19A5}" destId="{AE2C62C6-A2BF-4AEE-9815-36D4DFFFBF51}" srcOrd="0" destOrd="0" presId="urn:microsoft.com/office/officeart/2005/8/layout/orgChart1"/>
    <dgm:cxn modelId="{0B6C36FF-B1C8-4C57-B557-9B1FF604653D}" type="presParOf" srcId="{ABAD6299-9F43-4F44-B11A-B28917DD19A5}" destId="{631B9109-4DD4-4D21-81A8-0AF4F3B681CB}" srcOrd="1" destOrd="0" presId="urn:microsoft.com/office/officeart/2005/8/layout/orgChart1"/>
    <dgm:cxn modelId="{0753625E-B333-41EE-9542-A57D9AD0FEDE}" type="presParOf" srcId="{C2EE1685-EF0F-4444-AC4D-B98E4BCCFD92}" destId="{02DB899D-778D-4819-8222-5082B6082568}" srcOrd="1" destOrd="0" presId="urn:microsoft.com/office/officeart/2005/8/layout/orgChart1"/>
    <dgm:cxn modelId="{899E10C6-BF20-4FE0-B529-5CC11369D50B}" type="presParOf" srcId="{C2EE1685-EF0F-4444-AC4D-B98E4BCCFD92}" destId="{62B9F5CD-AB90-4F78-8B29-36D5B838B9B6}" srcOrd="2" destOrd="0" presId="urn:microsoft.com/office/officeart/2005/8/layout/orgChart1"/>
    <dgm:cxn modelId="{CCF746EF-C4B5-4233-AF9B-76B494553466}" type="presParOf" srcId="{5407099B-3820-4395-84B6-B1EACF317E5B}" destId="{566B08CE-C649-46CB-ADFB-79E9C3A04004}" srcOrd="6" destOrd="0" presId="urn:microsoft.com/office/officeart/2005/8/layout/orgChart1"/>
    <dgm:cxn modelId="{F477526F-3DF5-4B14-9FE0-723E360E6D41}" type="presParOf" srcId="{5407099B-3820-4395-84B6-B1EACF317E5B}" destId="{4951EA36-0A1C-4D7F-8EDC-B4E36ACAB7ED}" srcOrd="7" destOrd="0" presId="urn:microsoft.com/office/officeart/2005/8/layout/orgChart1"/>
    <dgm:cxn modelId="{FE2596E3-BBBB-4703-88A3-D60347B2D238}" type="presParOf" srcId="{4951EA36-0A1C-4D7F-8EDC-B4E36ACAB7ED}" destId="{7ED5D7BE-49D6-4289-B021-62F71BFB11E3}" srcOrd="0" destOrd="0" presId="urn:microsoft.com/office/officeart/2005/8/layout/orgChart1"/>
    <dgm:cxn modelId="{C3126DC5-EBF4-40D0-A3AE-6804D14A6AD8}" type="presParOf" srcId="{7ED5D7BE-49D6-4289-B021-62F71BFB11E3}" destId="{9126F1DF-41D5-42C7-922D-4A7B9E2FFFC2}" srcOrd="0" destOrd="0" presId="urn:microsoft.com/office/officeart/2005/8/layout/orgChart1"/>
    <dgm:cxn modelId="{72D706EA-509B-4331-B244-36C7140FC28C}" type="presParOf" srcId="{7ED5D7BE-49D6-4289-B021-62F71BFB11E3}" destId="{69D010B2-EA25-436E-9CBB-9831106FAA18}" srcOrd="1" destOrd="0" presId="urn:microsoft.com/office/officeart/2005/8/layout/orgChart1"/>
    <dgm:cxn modelId="{EDFFC30C-18BE-439E-8934-ED54FFC1A38A}" type="presParOf" srcId="{4951EA36-0A1C-4D7F-8EDC-B4E36ACAB7ED}" destId="{872E135F-923B-43BE-AF0B-5D8819F6AEE4}" srcOrd="1" destOrd="0" presId="urn:microsoft.com/office/officeart/2005/8/layout/orgChart1"/>
    <dgm:cxn modelId="{11D74261-DBD1-49A3-94AE-6535F311B084}" type="presParOf" srcId="{4951EA36-0A1C-4D7F-8EDC-B4E36ACAB7ED}" destId="{927EECD6-82B6-47C6-8928-3944041D4862}" srcOrd="2" destOrd="0" presId="urn:microsoft.com/office/officeart/2005/8/layout/orgChart1"/>
    <dgm:cxn modelId="{8645DB96-E8E9-4DF3-BE5F-60E838240DEA}" type="presParOf" srcId="{7158ED30-4900-4046-92F4-CE71CCE6F57D}" destId="{262BA250-F68E-4575-B43A-ED008B2E9FE4}" srcOrd="2" destOrd="0" presId="urn:microsoft.com/office/officeart/2005/8/layout/orgChart1"/>
    <dgm:cxn modelId="{3CCFBC60-8A37-4076-82EE-0ABEE1B0542D}" type="presParOf" srcId="{262BA250-F68E-4575-B43A-ED008B2E9FE4}" destId="{AA4C8BDE-3FFD-4B9F-8D64-B212CA9CF8DB}" srcOrd="0" destOrd="0" presId="urn:microsoft.com/office/officeart/2005/8/layout/orgChart1"/>
    <dgm:cxn modelId="{49351151-B29E-4F3A-A1C4-54D29E414ADF}" type="presParOf" srcId="{262BA250-F68E-4575-B43A-ED008B2E9FE4}" destId="{61D83E29-1B94-4709-8AA1-40094579F547}" srcOrd="1" destOrd="0" presId="urn:microsoft.com/office/officeart/2005/8/layout/orgChart1"/>
    <dgm:cxn modelId="{65119382-A5F3-4B48-AC19-473B39CCE783}" type="presParOf" srcId="{61D83E29-1B94-4709-8AA1-40094579F547}" destId="{B3BE9CE5-25B7-45E6-AAEE-5BCECF7678EC}" srcOrd="0" destOrd="0" presId="urn:microsoft.com/office/officeart/2005/8/layout/orgChart1"/>
    <dgm:cxn modelId="{90D30A5A-1C76-4EEF-AD0E-0736095EF330}" type="presParOf" srcId="{B3BE9CE5-25B7-45E6-AAEE-5BCECF7678EC}" destId="{80D89384-BFEF-4605-B7DF-9BD18B7A8AC9}" srcOrd="0" destOrd="0" presId="urn:microsoft.com/office/officeart/2005/8/layout/orgChart1"/>
    <dgm:cxn modelId="{7F24E10D-BFD5-4E3D-AF6E-103FE707D637}" type="presParOf" srcId="{B3BE9CE5-25B7-45E6-AAEE-5BCECF7678EC}" destId="{BF06B153-6578-42A8-874E-48144E08D86A}" srcOrd="1" destOrd="0" presId="urn:microsoft.com/office/officeart/2005/8/layout/orgChart1"/>
    <dgm:cxn modelId="{04670C1A-C208-4164-8501-51020DB4B410}" type="presParOf" srcId="{61D83E29-1B94-4709-8AA1-40094579F547}" destId="{B5EE81CC-38DF-450F-957E-6A1644F918CA}" srcOrd="1" destOrd="0" presId="urn:microsoft.com/office/officeart/2005/8/layout/orgChart1"/>
    <dgm:cxn modelId="{73BEE017-8640-4E20-8127-197251C837C5}" type="presParOf" srcId="{61D83E29-1B94-4709-8AA1-40094579F547}" destId="{126216A8-2DCC-46FB-896B-3DF874EFA8C3}" srcOrd="2" destOrd="0" presId="urn:microsoft.com/office/officeart/2005/8/layout/orgChart1"/>
    <dgm:cxn modelId="{25A989A2-4155-4102-A6E9-5BC65C930CE7}" type="presParOf" srcId="{262BA250-F68E-4575-B43A-ED008B2E9FE4}" destId="{318C544B-515D-449E-8F35-BB71F1F8797E}" srcOrd="2" destOrd="0" presId="urn:microsoft.com/office/officeart/2005/8/layout/orgChart1"/>
    <dgm:cxn modelId="{09ECBE8D-7840-46C1-BE94-0E11E5AE12FF}" type="presParOf" srcId="{262BA250-F68E-4575-B43A-ED008B2E9FE4}" destId="{14FD0D4E-7078-4635-868F-1C0634BEC48A}" srcOrd="3" destOrd="0" presId="urn:microsoft.com/office/officeart/2005/8/layout/orgChart1"/>
    <dgm:cxn modelId="{412ABBEE-DAC6-4FE9-94BC-4998A560DD6F}" type="presParOf" srcId="{14FD0D4E-7078-4635-868F-1C0634BEC48A}" destId="{2D9BBE75-AC2D-4B21-A377-9460E7CCF4E9}" srcOrd="0" destOrd="0" presId="urn:microsoft.com/office/officeart/2005/8/layout/orgChart1"/>
    <dgm:cxn modelId="{19776FB2-7FEC-46FC-B67F-556FA68BCA0C}" type="presParOf" srcId="{2D9BBE75-AC2D-4B21-A377-9460E7CCF4E9}" destId="{0CD1EA9A-D626-4814-B246-C5D398F060DE}" srcOrd="0" destOrd="0" presId="urn:microsoft.com/office/officeart/2005/8/layout/orgChart1"/>
    <dgm:cxn modelId="{6369EACE-56A3-42D4-84EE-78AB02ABA1CF}" type="presParOf" srcId="{2D9BBE75-AC2D-4B21-A377-9460E7CCF4E9}" destId="{BBE8C075-89CB-456A-B3B1-A5D45F47604E}" srcOrd="1" destOrd="0" presId="urn:microsoft.com/office/officeart/2005/8/layout/orgChart1"/>
    <dgm:cxn modelId="{A78C569E-9E28-49BF-86E5-0488AA1A0218}" type="presParOf" srcId="{14FD0D4E-7078-4635-868F-1C0634BEC48A}" destId="{03B772FD-A3DB-4010-B36F-3024FA846F52}" srcOrd="1" destOrd="0" presId="urn:microsoft.com/office/officeart/2005/8/layout/orgChart1"/>
    <dgm:cxn modelId="{5EA9852F-765F-48B4-98BE-07C42E1B2846}" type="presParOf" srcId="{14FD0D4E-7078-4635-868F-1C0634BEC48A}" destId="{2BD93733-2994-4055-9F7A-D70D9E86CCB3}" srcOrd="2" destOrd="0" presId="urn:microsoft.com/office/officeart/2005/8/layout/orgChart1"/>
    <dgm:cxn modelId="{1328A803-A44B-4926-805B-31E3C74FE7DB}" type="presParOf" srcId="{262BA250-F68E-4575-B43A-ED008B2E9FE4}" destId="{EF6F7249-40A8-4094-A15A-DBA9C97F2444}" srcOrd="4" destOrd="0" presId="urn:microsoft.com/office/officeart/2005/8/layout/orgChart1"/>
    <dgm:cxn modelId="{583B2EAE-FAAE-490F-820D-669BE94C277D}" type="presParOf" srcId="{262BA250-F68E-4575-B43A-ED008B2E9FE4}" destId="{8719BF86-4AE0-458B-9305-C96540684EC1}" srcOrd="5" destOrd="0" presId="urn:microsoft.com/office/officeart/2005/8/layout/orgChart1"/>
    <dgm:cxn modelId="{1881EE0B-BEA4-4973-A263-7CD9435BDF9B}" type="presParOf" srcId="{8719BF86-4AE0-458B-9305-C96540684EC1}" destId="{09CE705D-91F8-4880-AC80-7FE33E0333FA}" srcOrd="0" destOrd="0" presId="urn:microsoft.com/office/officeart/2005/8/layout/orgChart1"/>
    <dgm:cxn modelId="{834979CC-4457-4B65-89BC-1654E1EEBF1A}" type="presParOf" srcId="{09CE705D-91F8-4880-AC80-7FE33E0333FA}" destId="{4251D884-A147-4266-8A6D-3F0C38A603DE}" srcOrd="0" destOrd="0" presId="urn:microsoft.com/office/officeart/2005/8/layout/orgChart1"/>
    <dgm:cxn modelId="{40D6E00A-9805-41EE-B739-BF33CE92FF63}" type="presParOf" srcId="{09CE705D-91F8-4880-AC80-7FE33E0333FA}" destId="{B08744F0-6A66-4744-8692-78BB0F19D145}" srcOrd="1" destOrd="0" presId="urn:microsoft.com/office/officeart/2005/8/layout/orgChart1"/>
    <dgm:cxn modelId="{4643EC8C-B6F9-408C-B1F6-8BCCE433F8D4}" type="presParOf" srcId="{8719BF86-4AE0-458B-9305-C96540684EC1}" destId="{133E7333-F698-4F1E-BCA4-C1B25BB316D4}" srcOrd="1" destOrd="0" presId="urn:microsoft.com/office/officeart/2005/8/layout/orgChart1"/>
    <dgm:cxn modelId="{CC27A9F7-CDD9-4989-AFEA-BA2E0614EFDB}" type="presParOf" srcId="{8719BF86-4AE0-458B-9305-C96540684EC1}" destId="{CD40720A-DEB9-4A48-BA28-4074441669AA}" srcOrd="2" destOrd="0" presId="urn:microsoft.com/office/officeart/2005/8/layout/orgChart1"/>
    <dgm:cxn modelId="{77FC14EF-1236-47E1-A7E5-796E86D3E8ED}" type="presParOf" srcId="{262BA250-F68E-4575-B43A-ED008B2E9FE4}" destId="{42F2552D-5991-4FFC-BC7F-886EDDD0388C}" srcOrd="6" destOrd="0" presId="urn:microsoft.com/office/officeart/2005/8/layout/orgChart1"/>
    <dgm:cxn modelId="{50602809-3A27-4FF9-B813-1CC52EA6B4F8}" type="presParOf" srcId="{262BA250-F68E-4575-B43A-ED008B2E9FE4}" destId="{B2AEE57E-8EE2-4F37-A600-B9D080802923}" srcOrd="7" destOrd="0" presId="urn:microsoft.com/office/officeart/2005/8/layout/orgChart1"/>
    <dgm:cxn modelId="{2D82B4B3-C25B-4993-A0D1-1720AF802C4F}" type="presParOf" srcId="{B2AEE57E-8EE2-4F37-A600-B9D080802923}" destId="{099095F7-84D6-42ED-8215-D07D15D9870F}" srcOrd="0" destOrd="0" presId="urn:microsoft.com/office/officeart/2005/8/layout/orgChart1"/>
    <dgm:cxn modelId="{154CECAE-0EA1-4B5F-9740-0820DEA8481D}" type="presParOf" srcId="{099095F7-84D6-42ED-8215-D07D15D9870F}" destId="{90281160-A7FC-47C8-BBE2-CF1EDA6086B8}" srcOrd="0" destOrd="0" presId="urn:microsoft.com/office/officeart/2005/8/layout/orgChart1"/>
    <dgm:cxn modelId="{496FA535-73DE-4E28-9EF8-855AEBB22C7F}" type="presParOf" srcId="{099095F7-84D6-42ED-8215-D07D15D9870F}" destId="{2786F11B-03FC-401D-AED6-D332A00A58B3}" srcOrd="1" destOrd="0" presId="urn:microsoft.com/office/officeart/2005/8/layout/orgChart1"/>
    <dgm:cxn modelId="{C5AF5C75-2053-457C-8C3F-76F6BFBAD2B3}" type="presParOf" srcId="{B2AEE57E-8EE2-4F37-A600-B9D080802923}" destId="{3ACB5469-12F8-4A2C-8E47-B44B399E63A4}" srcOrd="1" destOrd="0" presId="urn:microsoft.com/office/officeart/2005/8/layout/orgChart1"/>
    <dgm:cxn modelId="{14D24B11-EB1A-4716-9723-4A09A722F655}" type="presParOf" srcId="{B2AEE57E-8EE2-4F37-A600-B9D080802923}" destId="{97D547F5-F682-429C-9AF0-64BF4151FA74}"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2552D-5991-4FFC-BC7F-886EDDD0388C}">
      <dsp:nvSpPr>
        <dsp:cNvPr id="0" name=""/>
        <dsp:cNvSpPr/>
      </dsp:nvSpPr>
      <dsp:spPr>
        <a:xfrm>
          <a:off x="2967037" y="609740"/>
          <a:ext cx="125688" cy="1400523"/>
        </a:xfrm>
        <a:custGeom>
          <a:avLst/>
          <a:gdLst/>
          <a:ahLst/>
          <a:cxnLst/>
          <a:rect l="0" t="0" r="0" b="0"/>
          <a:pathLst>
            <a:path>
              <a:moveTo>
                <a:pt x="0" y="0"/>
              </a:moveTo>
              <a:lnTo>
                <a:pt x="0" y="1400523"/>
              </a:lnTo>
              <a:lnTo>
                <a:pt x="125688" y="1400523"/>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6F7249-40A8-4094-A15A-DBA9C97F2444}">
      <dsp:nvSpPr>
        <dsp:cNvPr id="0" name=""/>
        <dsp:cNvSpPr/>
      </dsp:nvSpPr>
      <dsp:spPr>
        <a:xfrm>
          <a:off x="2829546" y="609740"/>
          <a:ext cx="137490" cy="1406424"/>
        </a:xfrm>
        <a:custGeom>
          <a:avLst/>
          <a:gdLst/>
          <a:ahLst/>
          <a:cxnLst/>
          <a:rect l="0" t="0" r="0" b="0"/>
          <a:pathLst>
            <a:path>
              <a:moveTo>
                <a:pt x="137490" y="0"/>
              </a:moveTo>
              <a:lnTo>
                <a:pt x="137490" y="1406424"/>
              </a:lnTo>
              <a:lnTo>
                <a:pt x="0" y="1406424"/>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8C544B-515D-449E-8F35-BB71F1F8797E}">
      <dsp:nvSpPr>
        <dsp:cNvPr id="0" name=""/>
        <dsp:cNvSpPr/>
      </dsp:nvSpPr>
      <dsp:spPr>
        <a:xfrm>
          <a:off x="2967037" y="609740"/>
          <a:ext cx="125688" cy="550633"/>
        </a:xfrm>
        <a:custGeom>
          <a:avLst/>
          <a:gdLst/>
          <a:ahLst/>
          <a:cxnLst/>
          <a:rect l="0" t="0" r="0" b="0"/>
          <a:pathLst>
            <a:path>
              <a:moveTo>
                <a:pt x="0" y="0"/>
              </a:moveTo>
              <a:lnTo>
                <a:pt x="0" y="550633"/>
              </a:lnTo>
              <a:lnTo>
                <a:pt x="125688" y="550633"/>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4C8BDE-3FFD-4B9F-8D64-B212CA9CF8DB}">
      <dsp:nvSpPr>
        <dsp:cNvPr id="0" name=""/>
        <dsp:cNvSpPr/>
      </dsp:nvSpPr>
      <dsp:spPr>
        <a:xfrm>
          <a:off x="2677212" y="609740"/>
          <a:ext cx="289824" cy="550633"/>
        </a:xfrm>
        <a:custGeom>
          <a:avLst/>
          <a:gdLst/>
          <a:ahLst/>
          <a:cxnLst/>
          <a:rect l="0" t="0" r="0" b="0"/>
          <a:pathLst>
            <a:path>
              <a:moveTo>
                <a:pt x="289824" y="0"/>
              </a:moveTo>
              <a:lnTo>
                <a:pt x="289824" y="550633"/>
              </a:lnTo>
              <a:lnTo>
                <a:pt x="0" y="550633"/>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6B08CE-C649-46CB-ADFB-79E9C3A04004}">
      <dsp:nvSpPr>
        <dsp:cNvPr id="0" name=""/>
        <dsp:cNvSpPr/>
      </dsp:nvSpPr>
      <dsp:spPr>
        <a:xfrm>
          <a:off x="2967037" y="609740"/>
          <a:ext cx="2298618" cy="1951156"/>
        </a:xfrm>
        <a:custGeom>
          <a:avLst/>
          <a:gdLst/>
          <a:ahLst/>
          <a:cxnLst/>
          <a:rect l="0" t="0" r="0" b="0"/>
          <a:pathLst>
            <a:path>
              <a:moveTo>
                <a:pt x="0" y="0"/>
              </a:moveTo>
              <a:lnTo>
                <a:pt x="0" y="1825468"/>
              </a:lnTo>
              <a:lnTo>
                <a:pt x="2298618" y="1825468"/>
              </a:lnTo>
              <a:lnTo>
                <a:pt x="2298618" y="1951156"/>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9F38B8-0525-444E-A0C4-6E02F418CE35}">
      <dsp:nvSpPr>
        <dsp:cNvPr id="0" name=""/>
        <dsp:cNvSpPr/>
      </dsp:nvSpPr>
      <dsp:spPr>
        <a:xfrm>
          <a:off x="2967037" y="609740"/>
          <a:ext cx="718283" cy="1951156"/>
        </a:xfrm>
        <a:custGeom>
          <a:avLst/>
          <a:gdLst/>
          <a:ahLst/>
          <a:cxnLst/>
          <a:rect l="0" t="0" r="0" b="0"/>
          <a:pathLst>
            <a:path>
              <a:moveTo>
                <a:pt x="0" y="0"/>
              </a:moveTo>
              <a:lnTo>
                <a:pt x="0" y="1825468"/>
              </a:lnTo>
              <a:lnTo>
                <a:pt x="718283" y="1825468"/>
              </a:lnTo>
              <a:lnTo>
                <a:pt x="718283" y="1951156"/>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2281FD-BAAD-4498-9E6B-0844AD5B5473}">
      <dsp:nvSpPr>
        <dsp:cNvPr id="0" name=""/>
        <dsp:cNvSpPr/>
      </dsp:nvSpPr>
      <dsp:spPr>
        <a:xfrm>
          <a:off x="2172096" y="609740"/>
          <a:ext cx="794940" cy="1951156"/>
        </a:xfrm>
        <a:custGeom>
          <a:avLst/>
          <a:gdLst/>
          <a:ahLst/>
          <a:cxnLst/>
          <a:rect l="0" t="0" r="0" b="0"/>
          <a:pathLst>
            <a:path>
              <a:moveTo>
                <a:pt x="794940" y="0"/>
              </a:moveTo>
              <a:lnTo>
                <a:pt x="794940" y="1825468"/>
              </a:lnTo>
              <a:lnTo>
                <a:pt x="0" y="1825468"/>
              </a:lnTo>
              <a:lnTo>
                <a:pt x="0" y="1951156"/>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CAF5E4-E446-4923-A0CF-D5F78C39C505}">
      <dsp:nvSpPr>
        <dsp:cNvPr id="0" name=""/>
        <dsp:cNvSpPr/>
      </dsp:nvSpPr>
      <dsp:spPr>
        <a:xfrm>
          <a:off x="662499" y="609740"/>
          <a:ext cx="2304537" cy="1951156"/>
        </a:xfrm>
        <a:custGeom>
          <a:avLst/>
          <a:gdLst/>
          <a:ahLst/>
          <a:cxnLst/>
          <a:rect l="0" t="0" r="0" b="0"/>
          <a:pathLst>
            <a:path>
              <a:moveTo>
                <a:pt x="2304537" y="0"/>
              </a:moveTo>
              <a:lnTo>
                <a:pt x="2304537" y="1825468"/>
              </a:lnTo>
              <a:lnTo>
                <a:pt x="0" y="1825468"/>
              </a:lnTo>
              <a:lnTo>
                <a:pt x="0" y="1951156"/>
              </a:lnTo>
            </a:path>
          </a:pathLst>
        </a:custGeom>
        <a:noFill/>
        <a:ln w="19050" cap="rnd" cmpd="sng" algn="ctr">
          <a:solidFill>
            <a:srgbClr val="90C22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A78121-1DF6-4351-BD3A-AB8C092A6CDA}">
      <dsp:nvSpPr>
        <dsp:cNvPr id="0" name=""/>
        <dsp:cNvSpPr/>
      </dsp:nvSpPr>
      <dsp:spPr>
        <a:xfrm>
          <a:off x="2280679" y="11225"/>
          <a:ext cx="1372716"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Georg Krammer</a:t>
          </a:r>
          <a:r>
            <a:rPr lang="en-US" sz="1000" kern="1200">
              <a:solidFill>
                <a:sysClr val="windowText" lastClr="000000">
                  <a:hueOff val="0"/>
                  <a:satOff val="0"/>
                  <a:lumOff val="0"/>
                  <a:alphaOff val="0"/>
                </a:sysClr>
              </a:solidFill>
              <a:latin typeface="Calibri" panose="020F0502020204030204" pitchFamily="34" charset="0"/>
              <a:ea typeface="+mn-ea"/>
              <a:cs typeface="+mn-cs"/>
            </a:rPr>
            <a:t>, CEO  </a:t>
          </a:r>
        </a:p>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Katie Kaneko</a:t>
          </a:r>
          <a:r>
            <a:rPr lang="en-US" sz="1000" kern="1200">
              <a:solidFill>
                <a:sysClr val="windowText" lastClr="000000">
                  <a:hueOff val="0"/>
                  <a:satOff val="0"/>
                  <a:lumOff val="0"/>
                  <a:alphaOff val="0"/>
                </a:sysClr>
              </a:solidFill>
              <a:latin typeface="Calibri" panose="020F0502020204030204" pitchFamily="34" charset="0"/>
              <a:ea typeface="+mn-ea"/>
              <a:cs typeface="+mn-cs"/>
            </a:rPr>
            <a:t>, President   </a:t>
          </a:r>
        </a:p>
      </dsp:txBody>
      <dsp:txXfrm>
        <a:off x="2280679" y="11225"/>
        <a:ext cx="1372716" cy="598514"/>
      </dsp:txXfrm>
    </dsp:sp>
    <dsp:sp modelId="{36BE9EC5-9430-48CD-B52A-23F3C0987449}">
      <dsp:nvSpPr>
        <dsp:cNvPr id="0" name=""/>
        <dsp:cNvSpPr/>
      </dsp:nvSpPr>
      <dsp:spPr>
        <a:xfrm>
          <a:off x="2793" y="2560896"/>
          <a:ext cx="1319412" cy="1111070"/>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Debbie Owen</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Alyssa Thompson</a:t>
          </a:r>
        </a:p>
        <a:p>
          <a:pPr marL="0" lvl="0" indent="0" algn="ctr" defTabSz="400050">
            <a:lnSpc>
              <a:spcPct val="100000"/>
            </a:lnSpc>
            <a:spcBef>
              <a:spcPct val="0"/>
            </a:spcBef>
            <a:spcAft>
              <a:spcPts val="600"/>
            </a:spcAft>
            <a:buNone/>
          </a:pPr>
          <a:r>
            <a:rPr lang="en-US" sz="1000" kern="1200">
              <a:solidFill>
                <a:sysClr val="windowText" lastClr="000000">
                  <a:hueOff val="0"/>
                  <a:satOff val="0"/>
                  <a:lumOff val="0"/>
                  <a:alphaOff val="0"/>
                </a:sysClr>
              </a:solidFill>
              <a:latin typeface="Calibri" panose="020F0502020204030204" pitchFamily="34" charset="0"/>
              <a:ea typeface="+mn-ea"/>
              <a:cs typeface="+mn-cs"/>
            </a:rPr>
            <a:t>Sr. Project Managers</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Amy Ramos</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Charles Sterling</a:t>
          </a:r>
        </a:p>
        <a:p>
          <a:pPr marL="0" lvl="0" indent="0" algn="ctr" defTabSz="400050">
            <a:lnSpc>
              <a:spcPct val="100000"/>
            </a:lnSpc>
            <a:spcBef>
              <a:spcPct val="0"/>
            </a:spcBef>
            <a:spcAft>
              <a:spcPts val="0"/>
            </a:spcAft>
            <a:buNone/>
          </a:pPr>
          <a:r>
            <a:rPr lang="en-US" sz="1000" kern="1200">
              <a:solidFill>
                <a:sysClr val="windowText" lastClr="000000">
                  <a:hueOff val="0"/>
                  <a:satOff val="0"/>
                  <a:lumOff val="0"/>
                  <a:alphaOff val="0"/>
                </a:sysClr>
              </a:solidFill>
              <a:latin typeface="Calibri" panose="020F0502020204030204" pitchFamily="34" charset="0"/>
              <a:ea typeface="+mn-ea"/>
              <a:cs typeface="+mn-cs"/>
            </a:rPr>
            <a:t>Project Managers</a:t>
          </a:r>
        </a:p>
      </dsp:txBody>
      <dsp:txXfrm>
        <a:off x="2793" y="2560896"/>
        <a:ext cx="1319412" cy="1111070"/>
      </dsp:txXfrm>
    </dsp:sp>
    <dsp:sp modelId="{7F0F7C91-7C7F-4758-A270-E91C797497FC}">
      <dsp:nvSpPr>
        <dsp:cNvPr id="0" name=""/>
        <dsp:cNvSpPr/>
      </dsp:nvSpPr>
      <dsp:spPr>
        <a:xfrm>
          <a:off x="1573582" y="2560896"/>
          <a:ext cx="1197028" cy="939362"/>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endParaRPr lang="en-US" sz="1000" kern="1200">
            <a:solidFill>
              <a:sysClr val="windowText" lastClr="000000">
                <a:hueOff val="0"/>
                <a:satOff val="0"/>
                <a:lumOff val="0"/>
                <a:alphaOff val="0"/>
              </a:sysClr>
            </a:solidFill>
            <a:latin typeface="Calibri" panose="020F0502020204030204" pitchFamily="34" charset="0"/>
            <a:ea typeface="+mn-ea"/>
            <a:cs typeface="+mn-cs"/>
          </a:endParaRPr>
        </a:p>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Richard </a:t>
          </a:r>
        </a:p>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O'Donnell</a:t>
          </a:r>
        </a:p>
        <a:p>
          <a:pPr marL="0" lvl="0" indent="0" algn="ctr" defTabSz="444500">
            <a:lnSpc>
              <a:spcPct val="100000"/>
            </a:lnSpc>
            <a:spcBef>
              <a:spcPct val="0"/>
            </a:spcBef>
            <a:spcAft>
              <a:spcPts val="0"/>
            </a:spcAft>
            <a:buNone/>
          </a:pPr>
          <a:r>
            <a:rPr lang="en-US" sz="1000" kern="1200">
              <a:solidFill>
                <a:sysClr val="windowText" lastClr="000000">
                  <a:hueOff val="0"/>
                  <a:satOff val="0"/>
                  <a:lumOff val="0"/>
                  <a:alphaOff val="0"/>
                </a:sysClr>
              </a:solidFill>
              <a:latin typeface="Calibri" panose="020F0502020204030204" pitchFamily="34" charset="0"/>
              <a:ea typeface="+mn-ea"/>
              <a:cs typeface="+mn-cs"/>
            </a:rPr>
            <a:t>Senior</a:t>
          </a:r>
        </a:p>
        <a:p>
          <a:pPr marL="0" lvl="0" indent="0" algn="ctr" defTabSz="444500">
            <a:lnSpc>
              <a:spcPct val="100000"/>
            </a:lnSpc>
            <a:spcBef>
              <a:spcPct val="0"/>
            </a:spcBef>
            <a:spcAft>
              <a:spcPts val="0"/>
            </a:spcAft>
            <a:buNone/>
          </a:pPr>
          <a:r>
            <a:rPr lang="en-US" sz="1000" kern="1200">
              <a:solidFill>
                <a:sysClr val="windowText" lastClr="000000">
                  <a:hueOff val="0"/>
                  <a:satOff val="0"/>
                  <a:lumOff val="0"/>
                  <a:alphaOff val="0"/>
                </a:sysClr>
              </a:solidFill>
              <a:latin typeface="Calibri" panose="020F0502020204030204" pitchFamily="34" charset="0"/>
              <a:ea typeface="+mn-ea"/>
              <a:cs typeface="+mn-cs"/>
            </a:rPr>
            <a:t>Recruiter </a:t>
          </a:r>
        </a:p>
        <a:p>
          <a:pPr marL="0" lvl="0" indent="0" algn="ctr" defTabSz="444500">
            <a:lnSpc>
              <a:spcPct val="100000"/>
            </a:lnSpc>
            <a:spcBef>
              <a:spcPct val="0"/>
            </a:spcBef>
            <a:spcAft>
              <a:spcPts val="0"/>
            </a:spcAft>
            <a:buNone/>
          </a:pPr>
          <a:endParaRPr lang="en-US" sz="1000" kern="1200">
            <a:solidFill>
              <a:sysClr val="windowText" lastClr="000000">
                <a:hueOff val="0"/>
                <a:satOff val="0"/>
                <a:lumOff val="0"/>
                <a:alphaOff val="0"/>
              </a:sysClr>
            </a:solidFill>
            <a:latin typeface="Calibri" panose="020F0502020204030204" pitchFamily="34" charset="0"/>
            <a:ea typeface="+mn-ea"/>
            <a:cs typeface="+mn-cs"/>
          </a:endParaRPr>
        </a:p>
      </dsp:txBody>
      <dsp:txXfrm>
        <a:off x="1573582" y="2560896"/>
        <a:ext cx="1197028" cy="939362"/>
      </dsp:txXfrm>
    </dsp:sp>
    <dsp:sp modelId="{AE2C62C6-A2BF-4AEE-9815-36D4DFFFBF51}">
      <dsp:nvSpPr>
        <dsp:cNvPr id="0" name=""/>
        <dsp:cNvSpPr/>
      </dsp:nvSpPr>
      <dsp:spPr>
        <a:xfrm>
          <a:off x="3021987" y="2560896"/>
          <a:ext cx="1326666" cy="1124829"/>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Kelly Basoco</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Gwen Brew</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Monica Garrison-Reusch</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Kari Mercer</a:t>
          </a:r>
        </a:p>
        <a:p>
          <a:pPr marL="0" lvl="0" indent="0" algn="ctr" defTabSz="400050">
            <a:lnSpc>
              <a:spcPct val="100000"/>
            </a:lnSpc>
            <a:spcBef>
              <a:spcPct val="0"/>
            </a:spcBef>
            <a:spcAft>
              <a:spcPts val="0"/>
            </a:spcAft>
            <a:buNone/>
          </a:pPr>
          <a:r>
            <a:rPr lang="en-US" sz="1000" kern="1200">
              <a:solidFill>
                <a:sysClr val="windowText" lastClr="000000">
                  <a:hueOff val="0"/>
                  <a:satOff val="0"/>
                  <a:lumOff val="0"/>
                  <a:alphaOff val="0"/>
                </a:sysClr>
              </a:solidFill>
              <a:latin typeface="Calibri" panose="020F0502020204030204" pitchFamily="34" charset="0"/>
              <a:ea typeface="+mn-ea"/>
              <a:cs typeface="+mn-cs"/>
            </a:rPr>
            <a:t>Senior Consultants</a:t>
          </a:r>
        </a:p>
      </dsp:txBody>
      <dsp:txXfrm>
        <a:off x="3021987" y="2560896"/>
        <a:ext cx="1326666" cy="1124829"/>
      </dsp:txXfrm>
    </dsp:sp>
    <dsp:sp modelId="{9126F1DF-41D5-42C7-922D-4A7B9E2FFFC2}">
      <dsp:nvSpPr>
        <dsp:cNvPr id="0" name=""/>
        <dsp:cNvSpPr/>
      </dsp:nvSpPr>
      <dsp:spPr>
        <a:xfrm>
          <a:off x="4600030" y="2560896"/>
          <a:ext cx="1331251" cy="1133185"/>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Irene Chan</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Cindy Harary</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Norman Lee</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Sarah Nunes</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Rumneek Sall</a:t>
          </a:r>
        </a:p>
        <a:p>
          <a:pPr marL="0" lvl="0" indent="0" algn="ctr" defTabSz="400050">
            <a:lnSpc>
              <a:spcPct val="100000"/>
            </a:lnSpc>
            <a:spcBef>
              <a:spcPct val="0"/>
            </a:spcBef>
            <a:spcAft>
              <a:spcPts val="0"/>
            </a:spcAft>
            <a:buNone/>
          </a:pPr>
          <a:r>
            <a:rPr lang="en-US" sz="900" b="1" kern="1200">
              <a:solidFill>
                <a:sysClr val="windowText" lastClr="000000">
                  <a:hueOff val="0"/>
                  <a:satOff val="0"/>
                  <a:lumOff val="0"/>
                  <a:alphaOff val="0"/>
                </a:sysClr>
              </a:solidFill>
              <a:latin typeface="Calibri" panose="020F0502020204030204" pitchFamily="34" charset="0"/>
              <a:ea typeface="+mn-ea"/>
              <a:cs typeface="+mn-cs"/>
            </a:rPr>
            <a:t>Susan Vang</a:t>
          </a:r>
        </a:p>
        <a:p>
          <a:pPr marL="0" lvl="0" indent="0" algn="ctr" defTabSz="400050">
            <a:lnSpc>
              <a:spcPct val="100000"/>
            </a:lnSpc>
            <a:spcBef>
              <a:spcPct val="0"/>
            </a:spcBef>
            <a:spcAft>
              <a:spcPts val="0"/>
            </a:spcAft>
            <a:buNone/>
          </a:pPr>
          <a:r>
            <a:rPr lang="en-US" sz="1000" kern="1200">
              <a:solidFill>
                <a:sysClr val="windowText" lastClr="000000">
                  <a:hueOff val="0"/>
                  <a:satOff val="0"/>
                  <a:lumOff val="0"/>
                  <a:alphaOff val="0"/>
                </a:sysClr>
              </a:solidFill>
              <a:latin typeface="Calibri" panose="020F0502020204030204" pitchFamily="34" charset="0"/>
              <a:ea typeface="+mn-ea"/>
              <a:cs typeface="+mn-cs"/>
            </a:rPr>
            <a:t>Consultants</a:t>
          </a:r>
        </a:p>
      </dsp:txBody>
      <dsp:txXfrm>
        <a:off x="4600030" y="2560896"/>
        <a:ext cx="1331251" cy="1133185"/>
      </dsp:txXfrm>
    </dsp:sp>
    <dsp:sp modelId="{80D89384-BFEF-4605-B7DF-9BD18B7A8AC9}">
      <dsp:nvSpPr>
        <dsp:cNvPr id="0" name=""/>
        <dsp:cNvSpPr/>
      </dsp:nvSpPr>
      <dsp:spPr>
        <a:xfrm>
          <a:off x="1408458" y="861116"/>
          <a:ext cx="1268754"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Ruth Zablotsky</a:t>
          </a:r>
        </a:p>
        <a:p>
          <a:pPr marL="0" lvl="0" indent="0" algn="ctr" defTabSz="444500">
            <a:lnSpc>
              <a:spcPct val="100000"/>
            </a:lnSpc>
            <a:spcBef>
              <a:spcPct val="0"/>
            </a:spcBef>
            <a:spcAft>
              <a:spcPts val="0"/>
            </a:spcAft>
            <a:buNone/>
          </a:pPr>
          <a:r>
            <a:rPr lang="en-US" sz="1000" b="0" kern="1200">
              <a:solidFill>
                <a:sysClr val="windowText" lastClr="000000">
                  <a:hueOff val="0"/>
                  <a:satOff val="0"/>
                  <a:lumOff val="0"/>
                  <a:alphaOff val="0"/>
                </a:sysClr>
              </a:solidFill>
              <a:latin typeface="Calibri" panose="020F0502020204030204" pitchFamily="34" charset="0"/>
              <a:ea typeface="+mn-ea"/>
              <a:cs typeface="+mn-cs"/>
            </a:rPr>
            <a:t>Administrative Analyst</a:t>
          </a:r>
        </a:p>
      </dsp:txBody>
      <dsp:txXfrm>
        <a:off x="1408458" y="861116"/>
        <a:ext cx="1268754" cy="598514"/>
      </dsp:txXfrm>
    </dsp:sp>
    <dsp:sp modelId="{0CD1EA9A-D626-4814-B246-C5D398F060DE}">
      <dsp:nvSpPr>
        <dsp:cNvPr id="0" name=""/>
        <dsp:cNvSpPr/>
      </dsp:nvSpPr>
      <dsp:spPr>
        <a:xfrm>
          <a:off x="3092725" y="861116"/>
          <a:ext cx="1329587"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Eileen King</a:t>
          </a:r>
        </a:p>
        <a:p>
          <a:pPr marL="0" lvl="0" indent="0" algn="ctr" defTabSz="444500">
            <a:lnSpc>
              <a:spcPct val="100000"/>
            </a:lnSpc>
            <a:spcBef>
              <a:spcPct val="0"/>
            </a:spcBef>
            <a:spcAft>
              <a:spcPts val="0"/>
            </a:spcAft>
            <a:buNone/>
          </a:pPr>
          <a:r>
            <a:rPr lang="en-US" sz="1000" b="0" kern="1200">
              <a:solidFill>
                <a:sysClr val="windowText" lastClr="000000">
                  <a:hueOff val="0"/>
                  <a:satOff val="0"/>
                  <a:lumOff val="0"/>
                  <a:alphaOff val="0"/>
                </a:sysClr>
              </a:solidFill>
              <a:latin typeface="Calibri" panose="020F0502020204030204" pitchFamily="34" charset="0"/>
              <a:ea typeface="+mn-ea"/>
              <a:cs typeface="+mn-cs"/>
            </a:rPr>
            <a:t>Marketing Consultant</a:t>
          </a:r>
        </a:p>
      </dsp:txBody>
      <dsp:txXfrm>
        <a:off x="3092725" y="861116"/>
        <a:ext cx="1329587" cy="598514"/>
      </dsp:txXfrm>
    </dsp:sp>
    <dsp:sp modelId="{4251D884-A147-4266-8A6D-3F0C38A603DE}">
      <dsp:nvSpPr>
        <dsp:cNvPr id="0" name=""/>
        <dsp:cNvSpPr/>
      </dsp:nvSpPr>
      <dsp:spPr>
        <a:xfrm>
          <a:off x="1396655" y="1716907"/>
          <a:ext cx="1432891"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Kathy Crotty</a:t>
          </a:r>
        </a:p>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Lenissa Dumlao</a:t>
          </a:r>
        </a:p>
        <a:p>
          <a:pPr marL="0" lvl="0" indent="0" algn="ctr" defTabSz="444500">
            <a:lnSpc>
              <a:spcPct val="100000"/>
            </a:lnSpc>
            <a:spcBef>
              <a:spcPct val="0"/>
            </a:spcBef>
            <a:spcAft>
              <a:spcPts val="0"/>
            </a:spcAft>
            <a:buNone/>
          </a:pPr>
          <a:r>
            <a:rPr lang="en-US" sz="1000" b="0" kern="1200">
              <a:solidFill>
                <a:sysClr val="windowText" lastClr="000000">
                  <a:hueOff val="0"/>
                  <a:satOff val="0"/>
                  <a:lumOff val="0"/>
                  <a:alphaOff val="0"/>
                </a:sysClr>
              </a:solidFill>
              <a:latin typeface="Calibri" panose="020F0502020204030204" pitchFamily="34" charset="0"/>
              <a:ea typeface="+mn-ea"/>
              <a:cs typeface="+mn-cs"/>
            </a:rPr>
            <a:t>Administrative Assistants</a:t>
          </a:r>
        </a:p>
      </dsp:txBody>
      <dsp:txXfrm>
        <a:off x="1396655" y="1716907"/>
        <a:ext cx="1432891" cy="598514"/>
      </dsp:txXfrm>
    </dsp:sp>
    <dsp:sp modelId="{90281160-A7FC-47C8-BBE2-CF1EDA6086B8}">
      <dsp:nvSpPr>
        <dsp:cNvPr id="0" name=""/>
        <dsp:cNvSpPr/>
      </dsp:nvSpPr>
      <dsp:spPr>
        <a:xfrm>
          <a:off x="3092725" y="1711006"/>
          <a:ext cx="1475337" cy="598514"/>
        </a:xfrm>
        <a:prstGeom prst="rect">
          <a:avLst/>
        </a:prstGeom>
        <a:solidFill>
          <a:sysClr val="window" lastClr="FFFFFF">
            <a:hueOff val="0"/>
            <a:satOff val="0"/>
            <a:lumOff val="0"/>
            <a:alphaOff val="0"/>
          </a:sysClr>
        </a:solidFill>
        <a:ln w="19050" cap="rnd" cmpd="sng" algn="ctr">
          <a:solidFill>
            <a:srgbClr val="90C22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Elise Johnson</a:t>
          </a:r>
        </a:p>
        <a:p>
          <a:pPr marL="0" lvl="0" indent="0" algn="ctr" defTabSz="444500">
            <a:lnSpc>
              <a:spcPct val="100000"/>
            </a:lnSpc>
            <a:spcBef>
              <a:spcPct val="0"/>
            </a:spcBef>
            <a:spcAft>
              <a:spcPts val="0"/>
            </a:spcAft>
            <a:buNone/>
          </a:pPr>
          <a:r>
            <a:rPr lang="en-US" sz="1000" b="1" kern="1200">
              <a:solidFill>
                <a:sysClr val="windowText" lastClr="000000">
                  <a:hueOff val="0"/>
                  <a:satOff val="0"/>
                  <a:lumOff val="0"/>
                  <a:alphaOff val="0"/>
                </a:sysClr>
              </a:solidFill>
              <a:latin typeface="Calibri" panose="020F0502020204030204" pitchFamily="34" charset="0"/>
              <a:ea typeface="+mn-ea"/>
              <a:cs typeface="+mn-cs"/>
            </a:rPr>
            <a:t>Anne Pfister</a:t>
          </a:r>
        </a:p>
        <a:p>
          <a:pPr marL="0" lvl="0" indent="0" algn="ctr" defTabSz="444500">
            <a:lnSpc>
              <a:spcPct val="100000"/>
            </a:lnSpc>
            <a:spcBef>
              <a:spcPct val="0"/>
            </a:spcBef>
            <a:spcAft>
              <a:spcPts val="0"/>
            </a:spcAft>
            <a:buNone/>
          </a:pPr>
          <a:r>
            <a:rPr lang="en-US" sz="1000" b="0" kern="1200">
              <a:solidFill>
                <a:sysClr val="windowText" lastClr="000000">
                  <a:hueOff val="0"/>
                  <a:satOff val="0"/>
                  <a:lumOff val="0"/>
                  <a:alphaOff val="0"/>
                </a:sysClr>
              </a:solidFill>
              <a:latin typeface="Calibri" panose="020F0502020204030204" pitchFamily="34" charset="0"/>
              <a:ea typeface="+mn-ea"/>
              <a:cs typeface="+mn-cs"/>
            </a:rPr>
            <a:t>Administrative Assistants</a:t>
          </a:r>
        </a:p>
      </dsp:txBody>
      <dsp:txXfrm>
        <a:off x="3092725" y="1711006"/>
        <a:ext cx="1475337" cy="5985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2015-03-12T00:00:00</PublishDate>
  <Abstract/>
  <CompanyAddress>Chief Executive Officersadfrsadfsdfsadfaaaaaaaaaaaaaaaaaaaaaaaaaaaaaaaaaaaaaaaaa</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8728E7C58CC4AA6309AB45E3F0781" ma:contentTypeVersion="8" ma:contentTypeDescription="Create a new document." ma:contentTypeScope="" ma:versionID="e5368923fb90bcc481ec1e4993adbaff">
  <xsd:schema xmlns:xsd="http://www.w3.org/2001/XMLSchema" xmlns:xs="http://www.w3.org/2001/XMLSchema" xmlns:p="http://schemas.microsoft.com/office/2006/metadata/properties" xmlns:ns2="5d77c153-d331-4a35-a48f-aa5891f4e368" xmlns:ns3="222df4e1-4bf1-43cf-b0c0-6d0e41e6b1d8" targetNamespace="http://schemas.microsoft.com/office/2006/metadata/properties" ma:root="true" ma:fieldsID="a87db344d737e269c0fab14a5a442c1a" ns2:_="" ns3:_="">
    <xsd:import namespace="5d77c153-d331-4a35-a48f-aa5891f4e368"/>
    <xsd:import namespace="222df4e1-4bf1-43cf-b0c0-6d0e41e6b1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c153-d331-4a35-a48f-aa5891f4e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2df4e1-4bf1-43cf-b0c0-6d0e41e6b1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05350-2792-408C-854F-BDA6474DF54A}">
  <ds:schemaRefs>
    <ds:schemaRef ds:uri="http://schemas.microsoft.com/sharepoint/v3/contenttype/forms"/>
  </ds:schemaRefs>
</ds:datastoreItem>
</file>

<file path=customXml/itemProps3.xml><?xml version="1.0" encoding="utf-8"?>
<ds:datastoreItem xmlns:ds="http://schemas.openxmlformats.org/officeDocument/2006/customXml" ds:itemID="{365F7514-9AE1-4C3E-BD55-773DEC2D5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7c153-d331-4a35-a48f-aa5891f4e368"/>
    <ds:schemaRef ds:uri="222df4e1-4bf1-43cf-b0c0-6d0e41e6b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2214E-8949-492F-867F-4A68E6AE6429}">
  <ds:schemaRefs>
    <ds:schemaRef ds:uri="http://purl.org/dc/dcmitype/"/>
    <ds:schemaRef ds:uri="http://www.w3.org/XML/1998/namespace"/>
    <ds:schemaRef ds:uri="5d77c153-d331-4a35-a48f-aa5891f4e368"/>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222df4e1-4bf1-43cf-b0c0-6d0e41e6b1d8"/>
    <ds:schemaRef ds:uri="http://schemas.microsoft.com/office/2006/metadata/properties"/>
  </ds:schemaRefs>
</ds:datastoreItem>
</file>

<file path=customXml/itemProps5.xml><?xml version="1.0" encoding="utf-8"?>
<ds:datastoreItem xmlns:ds="http://schemas.openxmlformats.org/officeDocument/2006/customXml" ds:itemID="{B7406F2E-7057-4B50-A52B-3A9F1857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30</Pages>
  <Words>9976</Words>
  <Characters>56868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Classification &amp; Compensation Study Proposal</vt:lpstr>
    </vt:vector>
  </TitlesOfParts>
  <Company/>
  <LinksUpToDate>false</LinksUpToDate>
  <CharactersWithSpaces>66711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&amp; Compensation Study Proposal</dc:title>
  <dc:subject>City of Aliso Viejo</dc:subject>
  <dc:creator>Koff &amp; Associates</dc:creator>
  <cp:lastModifiedBy>Ruth Zablotsky</cp:lastModifiedBy>
  <cp:revision>8</cp:revision>
  <cp:lastPrinted>2017-10-18T18:17:00Z</cp:lastPrinted>
  <dcterms:created xsi:type="dcterms:W3CDTF">2017-10-16T21:41:00Z</dcterms:created>
  <dcterms:modified xsi:type="dcterms:W3CDTF">2017-10-18T18:17:00Z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0x010100D4A8728E7C58CC4AA6309AB45E3F0781</vt:lpwstr>
  </property>
</Properties>
</file>